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0B4BD09" w14:textId="68D59923" w:rsidR="009C0D12" w:rsidRPr="008B7FF1" w:rsidRDefault="009C0D12" w:rsidP="002166BA">
      <w:pPr>
        <w:shd w:val="clear" w:color="auto" w:fill="FFFFFF" w:themeFill="background1"/>
        <w:spacing w:after="0" w:line="276" w:lineRule="auto"/>
        <w:jc w:val="center"/>
        <w:rPr>
          <w:rFonts w:ascii="Times New Roman" w:hAnsi="Times New Roman"/>
          <w:b/>
          <w:bCs/>
        </w:rPr>
      </w:pPr>
      <w:r w:rsidRPr="008B7FF1">
        <w:rPr>
          <w:rFonts w:ascii="Times New Roman" w:hAnsi="Times New Roman"/>
          <w:b/>
          <w:bCs/>
        </w:rPr>
        <w:t>PORTARIA</w:t>
      </w:r>
      <w:r w:rsidR="00165903" w:rsidRPr="008B7FF1">
        <w:rPr>
          <w:rFonts w:ascii="Times New Roman" w:hAnsi="Times New Roman"/>
          <w:b/>
          <w:bCs/>
        </w:rPr>
        <w:t xml:space="preserve"> </w:t>
      </w:r>
      <w:r w:rsidR="005C69C6" w:rsidRPr="008B7FF1">
        <w:rPr>
          <w:rFonts w:ascii="Times New Roman" w:hAnsi="Times New Roman"/>
          <w:b/>
          <w:bCs/>
        </w:rPr>
        <w:t>NORMATIVA</w:t>
      </w:r>
      <w:r w:rsidR="00F228A1" w:rsidRPr="008B7FF1">
        <w:rPr>
          <w:rFonts w:ascii="Times New Roman" w:hAnsi="Times New Roman"/>
          <w:b/>
          <w:bCs/>
        </w:rPr>
        <w:t xml:space="preserve"> </w:t>
      </w:r>
      <w:r w:rsidRPr="008B7FF1">
        <w:rPr>
          <w:rFonts w:ascii="Times New Roman" w:hAnsi="Times New Roman"/>
          <w:b/>
          <w:bCs/>
        </w:rPr>
        <w:t>Nº</w:t>
      </w:r>
      <w:r w:rsidR="00485B35" w:rsidRPr="008B7FF1">
        <w:rPr>
          <w:rFonts w:ascii="Times New Roman" w:hAnsi="Times New Roman"/>
          <w:b/>
          <w:bCs/>
        </w:rPr>
        <w:t xml:space="preserve"> </w:t>
      </w:r>
      <w:r w:rsidR="005C29E4">
        <w:rPr>
          <w:rFonts w:ascii="Times New Roman" w:hAnsi="Times New Roman"/>
          <w:b/>
          <w:bCs/>
        </w:rPr>
        <w:t>06</w:t>
      </w:r>
      <w:r w:rsidR="0037251C" w:rsidRPr="008B7FF1">
        <w:rPr>
          <w:rFonts w:ascii="Times New Roman" w:hAnsi="Times New Roman"/>
          <w:b/>
          <w:bCs/>
        </w:rPr>
        <w:t xml:space="preserve">, DE </w:t>
      </w:r>
      <w:r w:rsidR="005C29E4">
        <w:rPr>
          <w:rFonts w:ascii="Times New Roman" w:hAnsi="Times New Roman"/>
          <w:b/>
          <w:bCs/>
        </w:rPr>
        <w:t>30 DE ABRIL</w:t>
      </w:r>
      <w:r w:rsidR="00485B35" w:rsidRPr="008B7FF1">
        <w:rPr>
          <w:rFonts w:ascii="Times New Roman" w:hAnsi="Times New Roman"/>
          <w:b/>
          <w:bCs/>
        </w:rPr>
        <w:t xml:space="preserve"> DE 20</w:t>
      </w:r>
      <w:r w:rsidR="001B1617" w:rsidRPr="008B7FF1">
        <w:rPr>
          <w:rFonts w:ascii="Times New Roman" w:hAnsi="Times New Roman"/>
          <w:b/>
          <w:bCs/>
        </w:rPr>
        <w:t>2</w:t>
      </w:r>
      <w:r w:rsidR="005C29E4">
        <w:rPr>
          <w:rFonts w:ascii="Times New Roman" w:hAnsi="Times New Roman"/>
          <w:b/>
          <w:bCs/>
        </w:rPr>
        <w:t>4</w:t>
      </w:r>
      <w:r w:rsidRPr="008B7FF1">
        <w:rPr>
          <w:rFonts w:ascii="Times New Roman" w:hAnsi="Times New Roman"/>
          <w:b/>
          <w:bCs/>
        </w:rPr>
        <w:t>.</w:t>
      </w:r>
    </w:p>
    <w:p w14:paraId="00C4B945" w14:textId="77777777" w:rsidR="009C0D12" w:rsidRPr="008B7FF1" w:rsidRDefault="009C0D12" w:rsidP="005C29E4">
      <w:pPr>
        <w:shd w:val="clear" w:color="auto" w:fill="FFFFFF" w:themeFill="background1"/>
        <w:spacing w:after="0" w:line="276" w:lineRule="auto"/>
        <w:ind w:left="3969"/>
        <w:jc w:val="both"/>
        <w:rPr>
          <w:rFonts w:ascii="Times New Roman" w:eastAsia="Times New Roman" w:hAnsi="Times New Roman"/>
          <w:b/>
          <w:bCs/>
          <w:color w:val="000000"/>
          <w:lang w:eastAsia="pt-BR"/>
        </w:rPr>
      </w:pPr>
    </w:p>
    <w:p w14:paraId="16044BFC" w14:textId="79831F0A" w:rsidR="009C0D12" w:rsidRPr="008B7FF1" w:rsidRDefault="005C29E4" w:rsidP="005C29E4">
      <w:pPr>
        <w:shd w:val="clear" w:color="auto" w:fill="FFFFFF" w:themeFill="background1"/>
        <w:spacing w:after="0" w:line="276" w:lineRule="auto"/>
        <w:ind w:left="3969"/>
        <w:jc w:val="both"/>
        <w:rPr>
          <w:rFonts w:ascii="Times New Roman" w:eastAsia="Times New Roman" w:hAnsi="Times New Roman"/>
          <w:b/>
          <w:color w:val="000000"/>
          <w:lang w:eastAsia="pt-BR"/>
        </w:rPr>
      </w:pPr>
      <w:r w:rsidRPr="005C29E4">
        <w:rPr>
          <w:rFonts w:ascii="Times New Roman" w:eastAsia="Times New Roman" w:hAnsi="Times New Roman"/>
          <w:bCs/>
          <w:color w:val="000000"/>
          <w:lang w:eastAsia="pt-BR"/>
        </w:rPr>
        <w:t>“</w:t>
      </w:r>
      <w:r w:rsidRPr="005C29E4">
        <w:rPr>
          <w:rFonts w:ascii="Times New Roman" w:eastAsia="Times New Roman" w:hAnsi="Times New Roman"/>
          <w:bCs/>
          <w:color w:val="000000"/>
          <w:lang w:eastAsia="pt-BR"/>
        </w:rPr>
        <w:t xml:space="preserve">Dispõe sobre as indenizações devidas nos casos de deslocamentos e participações a serviço no Conselho de Arquitetura e Urbanismo </w:t>
      </w:r>
      <w:r w:rsidR="00CD28C4">
        <w:rPr>
          <w:rFonts w:ascii="Times New Roman" w:eastAsia="Times New Roman" w:hAnsi="Times New Roman"/>
          <w:bCs/>
          <w:color w:val="000000"/>
          <w:lang w:eastAsia="pt-BR"/>
        </w:rPr>
        <w:t>de Mato Grosso</w:t>
      </w:r>
      <w:r w:rsidRPr="005C29E4">
        <w:rPr>
          <w:rFonts w:ascii="Times New Roman" w:eastAsia="Times New Roman" w:hAnsi="Times New Roman"/>
          <w:bCs/>
          <w:color w:val="000000"/>
          <w:lang w:eastAsia="pt-BR"/>
        </w:rPr>
        <w:t xml:space="preserve"> (CAU/</w:t>
      </w:r>
      <w:r w:rsidR="00CD28C4">
        <w:rPr>
          <w:rFonts w:ascii="Times New Roman" w:eastAsia="Times New Roman" w:hAnsi="Times New Roman"/>
          <w:bCs/>
          <w:color w:val="000000"/>
          <w:lang w:eastAsia="pt-BR"/>
        </w:rPr>
        <w:t>MT</w:t>
      </w:r>
      <w:r w:rsidRPr="005C29E4">
        <w:rPr>
          <w:rFonts w:ascii="Times New Roman" w:eastAsia="Times New Roman" w:hAnsi="Times New Roman"/>
          <w:bCs/>
          <w:color w:val="000000"/>
          <w:lang w:eastAsia="pt-BR"/>
        </w:rPr>
        <w:t>), e dá outras providências.</w:t>
      </w:r>
      <w:r w:rsidRPr="005C29E4">
        <w:rPr>
          <w:rFonts w:ascii="Times New Roman" w:eastAsia="Times New Roman" w:hAnsi="Times New Roman"/>
          <w:bCs/>
          <w:color w:val="000000"/>
          <w:lang w:eastAsia="pt-BR"/>
        </w:rPr>
        <w:t>”</w:t>
      </w:r>
    </w:p>
    <w:p w14:paraId="3DE3B3B4" w14:textId="77777777" w:rsidR="009C0D12" w:rsidRPr="005C29E4" w:rsidRDefault="009C0D12" w:rsidP="005C29E4">
      <w:pPr>
        <w:shd w:val="clear" w:color="auto" w:fill="FFFFFF" w:themeFill="background1"/>
        <w:spacing w:after="0" w:line="276" w:lineRule="auto"/>
        <w:ind w:left="3969"/>
        <w:jc w:val="both"/>
        <w:rPr>
          <w:rFonts w:ascii="Times New Roman" w:eastAsia="Times New Roman" w:hAnsi="Times New Roman"/>
          <w:b/>
          <w:color w:val="000000"/>
          <w:lang w:eastAsia="pt-BR"/>
        </w:rPr>
      </w:pPr>
      <w:r w:rsidRPr="005C29E4">
        <w:rPr>
          <w:rFonts w:ascii="Times New Roman" w:eastAsia="Times New Roman" w:hAnsi="Times New Roman"/>
          <w:b/>
          <w:color w:val="000000"/>
          <w:lang w:eastAsia="pt-BR"/>
        </w:rPr>
        <w:t> </w:t>
      </w:r>
    </w:p>
    <w:p w14:paraId="6FA126C0" w14:textId="77777777" w:rsidR="005C29E4" w:rsidRDefault="00B479A4" w:rsidP="005C29E4">
      <w:pPr>
        <w:shd w:val="clear" w:color="auto" w:fill="FFFFFF" w:themeFill="background1"/>
        <w:spacing w:after="0" w:line="276" w:lineRule="auto"/>
        <w:jc w:val="both"/>
        <w:rPr>
          <w:rFonts w:ascii="Times New Roman" w:hAnsi="Times New Roman"/>
        </w:rPr>
      </w:pPr>
      <w:r w:rsidRPr="008B7FF1">
        <w:rPr>
          <w:rFonts w:ascii="Times New Roman" w:hAnsi="Times New Roman"/>
        </w:rPr>
        <w:t>O PRESIDENTE DO CONSELHO DE ARQUITETURA E URBANISMO DE MATO GROSSO – CAU/MT, no uso de suas atribuições legais e institucionais, que lhe confere o art. 35, inciso III da Lei 12.378/2010, art. 151, parágrafo XLV e art. 152 do Regimento Interno;</w:t>
      </w:r>
      <w:r w:rsidR="00423549" w:rsidRPr="008B7FF1">
        <w:rPr>
          <w:rFonts w:ascii="Times New Roman" w:hAnsi="Times New Roman"/>
        </w:rPr>
        <w:t>e</w:t>
      </w:r>
    </w:p>
    <w:p w14:paraId="24BAEEC4" w14:textId="77777777" w:rsidR="005C29E4" w:rsidRDefault="005C29E4" w:rsidP="005C29E4">
      <w:pPr>
        <w:shd w:val="clear" w:color="auto" w:fill="FFFFFF" w:themeFill="background1"/>
        <w:spacing w:after="0" w:line="276" w:lineRule="auto"/>
        <w:jc w:val="both"/>
        <w:rPr>
          <w:rFonts w:ascii="Times New Roman" w:hAnsi="Times New Roman"/>
        </w:rPr>
      </w:pPr>
    </w:p>
    <w:p w14:paraId="2F82672E" w14:textId="77777777" w:rsidR="005C29E4" w:rsidRDefault="005C29E4" w:rsidP="005C29E4">
      <w:pPr>
        <w:shd w:val="clear" w:color="auto" w:fill="FFFFFF" w:themeFill="background1"/>
        <w:spacing w:after="0" w:line="276" w:lineRule="auto"/>
        <w:jc w:val="both"/>
        <w:rPr>
          <w:rFonts w:ascii="Times New Roman" w:hAnsi="Times New Roman"/>
        </w:rPr>
      </w:pPr>
      <w:r w:rsidRPr="005C29E4">
        <w:rPr>
          <w:rFonts w:ascii="Times New Roman" w:hAnsi="Times New Roman"/>
        </w:rPr>
        <w:t>Considerando a Resoluç</w:t>
      </w:r>
      <w:r w:rsidRPr="005C29E4">
        <w:rPr>
          <w:rFonts w:ascii="Times New Roman" w:hAnsi="Times New Roman"/>
        </w:rPr>
        <w:t>ão</w:t>
      </w:r>
      <w:r w:rsidRPr="005C29E4">
        <w:rPr>
          <w:rFonts w:ascii="Times New Roman" w:hAnsi="Times New Roman"/>
        </w:rPr>
        <w:t xml:space="preserve"> CAU/BR nº </w:t>
      </w:r>
      <w:r w:rsidRPr="005C29E4">
        <w:rPr>
          <w:rFonts w:ascii="Times New Roman" w:hAnsi="Times New Roman"/>
        </w:rPr>
        <w:t>238</w:t>
      </w:r>
      <w:r w:rsidRPr="005C29E4">
        <w:rPr>
          <w:rFonts w:ascii="Times New Roman" w:hAnsi="Times New Roman"/>
        </w:rPr>
        <w:t xml:space="preserve">, de </w:t>
      </w:r>
      <w:r w:rsidRPr="005C29E4">
        <w:rPr>
          <w:rFonts w:ascii="Times New Roman" w:hAnsi="Times New Roman"/>
        </w:rPr>
        <w:t>16 de junho de 2023</w:t>
      </w:r>
      <w:r w:rsidRPr="005C29E4">
        <w:rPr>
          <w:rFonts w:ascii="Times New Roman" w:hAnsi="Times New Roman"/>
        </w:rPr>
        <w:t xml:space="preserve">, </w:t>
      </w:r>
      <w:r w:rsidRPr="005C29E4">
        <w:rPr>
          <w:rFonts w:ascii="Times New Roman" w:hAnsi="Times New Roman"/>
        </w:rPr>
        <w:t>que “d</w:t>
      </w:r>
      <w:r w:rsidRPr="005C29E4">
        <w:rPr>
          <w:rFonts w:ascii="Times New Roman" w:hAnsi="Times New Roman"/>
        </w:rPr>
        <w:t>ispõe sobre as indenizações devidas nos casos de deslocamentos e participações a serviço no Conselho de Arquitetura e Urbanismo do Brasil (CAU/BR) e nos Conselhos de Arquitetura e Urbanismo dos Estados e do Distrito Federal (CAU/UF), e dá outras providências.</w:t>
      </w:r>
      <w:r w:rsidRPr="005C29E4">
        <w:rPr>
          <w:rFonts w:ascii="Times New Roman" w:hAnsi="Times New Roman"/>
        </w:rPr>
        <w:t>”</w:t>
      </w:r>
    </w:p>
    <w:p w14:paraId="48ED7A8E" w14:textId="77777777" w:rsidR="005C29E4" w:rsidRDefault="005C29E4" w:rsidP="005C29E4">
      <w:pPr>
        <w:shd w:val="clear" w:color="auto" w:fill="FFFFFF" w:themeFill="background1"/>
        <w:spacing w:after="0" w:line="276" w:lineRule="auto"/>
        <w:jc w:val="both"/>
        <w:rPr>
          <w:rFonts w:ascii="Times New Roman" w:hAnsi="Times New Roman"/>
        </w:rPr>
      </w:pPr>
    </w:p>
    <w:p w14:paraId="5D621410" w14:textId="38BD1578" w:rsidR="005C29E4" w:rsidRPr="005C29E4" w:rsidRDefault="005C29E4" w:rsidP="005C29E4">
      <w:pPr>
        <w:shd w:val="clear" w:color="auto" w:fill="FFFFFF" w:themeFill="background1"/>
        <w:spacing w:after="0" w:line="276" w:lineRule="auto"/>
        <w:jc w:val="both"/>
        <w:rPr>
          <w:rFonts w:ascii="Times New Roman" w:hAnsi="Times New Roman"/>
        </w:rPr>
      </w:pPr>
      <w:r w:rsidRPr="005C29E4">
        <w:rPr>
          <w:rFonts w:ascii="Times New Roman" w:hAnsi="Times New Roman"/>
        </w:rPr>
        <w:t>Considerando o relatório e voto fundamentado do relator Enodes Soares Ferreira, devidamente aprovado pela Deliberação n</w:t>
      </w:r>
      <w:r w:rsidRPr="005C29E4">
        <w:rPr>
          <w:rFonts w:ascii="Times New Roman" w:hAnsi="Times New Roman"/>
        </w:rPr>
        <w:t>º 337/2024 – CAF – CAU/MT</w:t>
      </w:r>
      <w:r w:rsidRPr="005C29E4">
        <w:rPr>
          <w:rFonts w:ascii="Times New Roman" w:hAnsi="Times New Roman"/>
        </w:rPr>
        <w:t xml:space="preserve">, de 18 de abril de 2024 e Deliberação Plenária </w:t>
      </w:r>
      <w:r w:rsidRPr="005C29E4">
        <w:rPr>
          <w:rFonts w:ascii="Times New Roman" w:hAnsi="Times New Roman"/>
        </w:rPr>
        <w:t xml:space="preserve">DPOMT </w:t>
      </w:r>
      <w:r w:rsidRPr="005C29E4">
        <w:rPr>
          <w:rFonts w:ascii="Times New Roman" w:hAnsi="Times New Roman"/>
        </w:rPr>
        <w:t>n</w:t>
      </w:r>
      <w:r w:rsidRPr="005C29E4">
        <w:rPr>
          <w:rFonts w:ascii="Times New Roman" w:hAnsi="Times New Roman"/>
        </w:rPr>
        <w:t>º 0147-05/2024 – PLEN – CAU/MT</w:t>
      </w:r>
      <w:r w:rsidRPr="005C29E4">
        <w:rPr>
          <w:rFonts w:ascii="Times New Roman" w:hAnsi="Times New Roman"/>
        </w:rPr>
        <w:t>, de 29 de abril de 2024.</w:t>
      </w:r>
    </w:p>
    <w:p w14:paraId="7C8166F1" w14:textId="77777777" w:rsidR="005C29E4" w:rsidRDefault="005C29E4" w:rsidP="005C29E4">
      <w:pPr>
        <w:shd w:val="clear" w:color="auto" w:fill="FFFFFF" w:themeFill="background1"/>
        <w:spacing w:after="0" w:line="276" w:lineRule="auto"/>
        <w:jc w:val="both"/>
        <w:rPr>
          <w:rFonts w:ascii="Times New Roman" w:eastAsia="Times New Roman" w:hAnsi="Times New Roman"/>
          <w:b/>
          <w:bCs/>
          <w:color w:val="000000"/>
          <w:lang w:eastAsia="pt-BR"/>
        </w:rPr>
      </w:pPr>
    </w:p>
    <w:p w14:paraId="0A1C0A3E" w14:textId="4F8D6B18" w:rsidR="004B0AB0" w:rsidRPr="008B7FF1" w:rsidRDefault="009C0D12" w:rsidP="005C29E4">
      <w:pPr>
        <w:shd w:val="clear" w:color="auto" w:fill="FFFFFF" w:themeFill="background1"/>
        <w:spacing w:after="0" w:line="276" w:lineRule="auto"/>
        <w:jc w:val="both"/>
        <w:rPr>
          <w:rFonts w:ascii="Times New Roman" w:eastAsia="Times New Roman" w:hAnsi="Times New Roman"/>
          <w:b/>
          <w:bCs/>
          <w:color w:val="000000"/>
          <w:lang w:eastAsia="pt-BR"/>
        </w:rPr>
      </w:pPr>
      <w:r w:rsidRPr="008B7FF1">
        <w:rPr>
          <w:rFonts w:ascii="Times New Roman" w:eastAsia="Times New Roman" w:hAnsi="Times New Roman"/>
          <w:b/>
          <w:bCs/>
          <w:color w:val="000000"/>
          <w:lang w:eastAsia="pt-BR"/>
        </w:rPr>
        <w:t>RESOLVE:</w:t>
      </w:r>
    </w:p>
    <w:p w14:paraId="488FECB0" w14:textId="77777777" w:rsidR="005C29E4" w:rsidRPr="005C29E4" w:rsidRDefault="005C29E4" w:rsidP="005C29E4">
      <w:pPr>
        <w:shd w:val="clear" w:color="auto" w:fill="FFFFFF" w:themeFill="background1"/>
        <w:spacing w:after="0" w:line="276" w:lineRule="auto"/>
        <w:jc w:val="center"/>
        <w:rPr>
          <w:rFonts w:ascii="Times New Roman" w:eastAsia="Times New Roman" w:hAnsi="Times New Roman"/>
          <w:b/>
          <w:bCs/>
          <w:color w:val="000000"/>
          <w:lang w:eastAsia="pt-BR"/>
        </w:rPr>
      </w:pPr>
      <w:r w:rsidRPr="005C29E4">
        <w:rPr>
          <w:rFonts w:ascii="Times New Roman" w:eastAsia="Times New Roman" w:hAnsi="Times New Roman"/>
          <w:b/>
          <w:bCs/>
          <w:color w:val="000000"/>
          <w:lang w:eastAsia="pt-BR"/>
        </w:rPr>
        <w:t>CAPITULO I</w:t>
      </w:r>
    </w:p>
    <w:p w14:paraId="5477FC38" w14:textId="77777777" w:rsidR="005C29E4" w:rsidRPr="005C29E4" w:rsidRDefault="005C29E4" w:rsidP="005C29E4">
      <w:pPr>
        <w:shd w:val="clear" w:color="auto" w:fill="FFFFFF" w:themeFill="background1"/>
        <w:spacing w:after="0" w:line="276" w:lineRule="auto"/>
        <w:jc w:val="center"/>
        <w:rPr>
          <w:rFonts w:ascii="Times New Roman" w:eastAsia="Times New Roman" w:hAnsi="Times New Roman"/>
          <w:b/>
          <w:bCs/>
          <w:color w:val="000000"/>
          <w:lang w:eastAsia="pt-BR"/>
        </w:rPr>
      </w:pPr>
      <w:r w:rsidRPr="005C29E4">
        <w:rPr>
          <w:rFonts w:ascii="Times New Roman" w:eastAsia="Times New Roman" w:hAnsi="Times New Roman"/>
          <w:b/>
          <w:bCs/>
          <w:color w:val="000000"/>
          <w:lang w:eastAsia="pt-BR"/>
        </w:rPr>
        <w:t>DAS DISPOSIÇÕES GERAIS</w:t>
      </w:r>
    </w:p>
    <w:p w14:paraId="069903B9" w14:textId="2355A1DF" w:rsidR="005C29E4" w:rsidRPr="005C29E4" w:rsidRDefault="005C29E4" w:rsidP="005C29E4">
      <w:pPr>
        <w:pStyle w:val="NormalWeb"/>
        <w:shd w:val="clear" w:color="auto" w:fill="FFFFFF" w:themeFill="background1"/>
        <w:jc w:val="both"/>
        <w:rPr>
          <w:rFonts w:eastAsia="Calibri"/>
          <w:sz w:val="22"/>
          <w:szCs w:val="22"/>
          <w:lang w:eastAsia="en-US"/>
        </w:rPr>
      </w:pPr>
      <w:r w:rsidRPr="005C29E4">
        <w:rPr>
          <w:rFonts w:eastAsia="Calibri"/>
          <w:sz w:val="22"/>
          <w:szCs w:val="22"/>
          <w:lang w:eastAsia="en-US"/>
        </w:rPr>
        <w:t> </w:t>
      </w:r>
      <w:r w:rsidRPr="009D54F1">
        <w:rPr>
          <w:rFonts w:eastAsia="Calibri"/>
          <w:sz w:val="22"/>
          <w:szCs w:val="22"/>
          <w:lang w:eastAsia="en-US"/>
        </w:rPr>
        <w:t>Art. 1º</w:t>
      </w:r>
      <w:r w:rsidRPr="005C29E4">
        <w:rPr>
          <w:rFonts w:eastAsia="Calibri"/>
          <w:sz w:val="22"/>
          <w:szCs w:val="22"/>
          <w:lang w:eastAsia="en-US"/>
        </w:rPr>
        <w:t xml:space="preserve"> O Conselho de Arquitetura e Urbanismo </w:t>
      </w:r>
      <w:r>
        <w:rPr>
          <w:rFonts w:eastAsia="Calibri"/>
          <w:sz w:val="22"/>
          <w:szCs w:val="22"/>
          <w:lang w:eastAsia="en-US"/>
        </w:rPr>
        <w:t xml:space="preserve">de Mato Grosso </w:t>
      </w:r>
      <w:r w:rsidRPr="005C29E4">
        <w:rPr>
          <w:rFonts w:eastAsia="Calibri"/>
          <w:sz w:val="22"/>
          <w:szCs w:val="22"/>
          <w:lang w:eastAsia="en-US"/>
        </w:rPr>
        <w:t xml:space="preserve">responderão, nas respectivas administrações, pelas despesas relacionadas com deslocamento e manutenção de pessoas a serviço das autarquias do CAU, no território nacional ou no exterior, observados os termos desta </w:t>
      </w:r>
      <w:r w:rsidR="00B83592">
        <w:rPr>
          <w:rFonts w:eastAsia="Calibri"/>
          <w:sz w:val="22"/>
          <w:szCs w:val="22"/>
          <w:lang w:eastAsia="en-US"/>
        </w:rPr>
        <w:t>Portaria</w:t>
      </w:r>
      <w:r w:rsidRPr="005C29E4">
        <w:rPr>
          <w:rFonts w:eastAsia="Calibri"/>
          <w:sz w:val="22"/>
          <w:szCs w:val="22"/>
          <w:lang w:eastAsia="en-US"/>
        </w:rPr>
        <w:t>, compreendendo as despesas obrigatórias e as condicionadas.</w:t>
      </w:r>
    </w:p>
    <w:p w14:paraId="588F60E5" w14:textId="540DE80E" w:rsidR="005C29E4" w:rsidRPr="005C29E4" w:rsidRDefault="005C29E4" w:rsidP="005C29E4">
      <w:pPr>
        <w:pStyle w:val="NormalWeb"/>
        <w:shd w:val="clear" w:color="auto" w:fill="FFFFFF" w:themeFill="background1"/>
        <w:jc w:val="both"/>
        <w:rPr>
          <w:rFonts w:eastAsia="Calibri"/>
          <w:sz w:val="22"/>
          <w:szCs w:val="22"/>
          <w:lang w:eastAsia="en-US"/>
        </w:rPr>
      </w:pPr>
      <w:r w:rsidRPr="005C29E4">
        <w:rPr>
          <w:rFonts w:eastAsia="Calibri"/>
          <w:sz w:val="22"/>
          <w:szCs w:val="22"/>
          <w:lang w:eastAsia="en-US"/>
        </w:rPr>
        <w:t> § 1º As despesas obrigatórias são aquelas necessárias ao cumprimento das obrigações mínimas do conselho, sendo elas:</w:t>
      </w:r>
    </w:p>
    <w:p w14:paraId="009745F7" w14:textId="348C52FA" w:rsidR="005C29E4" w:rsidRPr="005C29E4" w:rsidRDefault="005C29E4" w:rsidP="005C29E4">
      <w:pPr>
        <w:pStyle w:val="NormalWeb"/>
        <w:shd w:val="clear" w:color="auto" w:fill="FFFFFF" w:themeFill="background1"/>
        <w:jc w:val="both"/>
        <w:rPr>
          <w:rFonts w:eastAsia="Calibri"/>
          <w:sz w:val="22"/>
          <w:szCs w:val="22"/>
          <w:lang w:eastAsia="en-US"/>
        </w:rPr>
      </w:pPr>
      <w:r w:rsidRPr="005C29E4">
        <w:rPr>
          <w:rFonts w:eastAsia="Calibri"/>
          <w:sz w:val="22"/>
          <w:szCs w:val="22"/>
          <w:lang w:eastAsia="en-US"/>
        </w:rPr>
        <w:t> I – diárias;</w:t>
      </w:r>
    </w:p>
    <w:p w14:paraId="7F407130" w14:textId="06581E42" w:rsidR="005C29E4" w:rsidRPr="005C29E4" w:rsidRDefault="005C29E4" w:rsidP="005C29E4">
      <w:pPr>
        <w:pStyle w:val="NormalWeb"/>
        <w:shd w:val="clear" w:color="auto" w:fill="FFFFFF" w:themeFill="background1"/>
        <w:jc w:val="both"/>
        <w:rPr>
          <w:rFonts w:eastAsia="Calibri"/>
          <w:sz w:val="22"/>
          <w:szCs w:val="22"/>
          <w:lang w:eastAsia="en-US"/>
        </w:rPr>
      </w:pPr>
      <w:r w:rsidRPr="005C29E4">
        <w:rPr>
          <w:rFonts w:eastAsia="Calibri"/>
          <w:sz w:val="22"/>
          <w:szCs w:val="22"/>
          <w:lang w:eastAsia="en-US"/>
        </w:rPr>
        <w:t> II – passagens;</w:t>
      </w:r>
    </w:p>
    <w:p w14:paraId="3C42B146" w14:textId="7D8D90DB" w:rsidR="005C29E4" w:rsidRPr="005C29E4" w:rsidRDefault="005C29E4" w:rsidP="005C29E4">
      <w:pPr>
        <w:pStyle w:val="NormalWeb"/>
        <w:shd w:val="clear" w:color="auto" w:fill="FFFFFF" w:themeFill="background1"/>
        <w:jc w:val="both"/>
        <w:rPr>
          <w:rFonts w:eastAsia="Calibri"/>
          <w:sz w:val="22"/>
          <w:szCs w:val="22"/>
          <w:lang w:eastAsia="en-US"/>
        </w:rPr>
      </w:pPr>
      <w:r w:rsidRPr="005C29E4">
        <w:rPr>
          <w:rFonts w:eastAsia="Calibri"/>
          <w:sz w:val="22"/>
          <w:szCs w:val="22"/>
          <w:lang w:eastAsia="en-US"/>
        </w:rPr>
        <w:t> III – reembolso por deslocamento em veículo próprio ou alugado; e</w:t>
      </w:r>
    </w:p>
    <w:p w14:paraId="0629955F" w14:textId="3AFB1B51" w:rsidR="005C29E4" w:rsidRPr="005C29E4" w:rsidRDefault="005C29E4" w:rsidP="005C29E4">
      <w:pPr>
        <w:pStyle w:val="NormalWeb"/>
        <w:shd w:val="clear" w:color="auto" w:fill="FFFFFF" w:themeFill="background1"/>
        <w:jc w:val="both"/>
        <w:rPr>
          <w:rFonts w:eastAsia="Calibri"/>
          <w:sz w:val="22"/>
          <w:szCs w:val="22"/>
          <w:lang w:eastAsia="en-US"/>
        </w:rPr>
      </w:pPr>
      <w:r w:rsidRPr="005C29E4">
        <w:rPr>
          <w:rFonts w:eastAsia="Calibri"/>
          <w:sz w:val="22"/>
          <w:szCs w:val="22"/>
          <w:lang w:eastAsia="en-US"/>
        </w:rPr>
        <w:t> IV – auxílio embarque e desembarque.</w:t>
      </w:r>
    </w:p>
    <w:p w14:paraId="27563482" w14:textId="6D771928" w:rsidR="005C29E4" w:rsidRPr="005C29E4" w:rsidRDefault="005C29E4" w:rsidP="005C29E4">
      <w:pPr>
        <w:pStyle w:val="NormalWeb"/>
        <w:shd w:val="clear" w:color="auto" w:fill="FFFFFF" w:themeFill="background1"/>
        <w:jc w:val="both"/>
        <w:rPr>
          <w:rFonts w:eastAsia="Calibri"/>
          <w:sz w:val="22"/>
          <w:szCs w:val="22"/>
          <w:lang w:eastAsia="en-US"/>
        </w:rPr>
      </w:pPr>
      <w:r w:rsidRPr="005C29E4">
        <w:rPr>
          <w:rFonts w:eastAsia="Calibri"/>
          <w:sz w:val="22"/>
          <w:szCs w:val="22"/>
          <w:lang w:eastAsia="en-US"/>
        </w:rPr>
        <w:t xml:space="preserve"> § 2º </w:t>
      </w:r>
      <w:r>
        <w:rPr>
          <w:rFonts w:eastAsia="Calibri"/>
          <w:sz w:val="22"/>
          <w:szCs w:val="22"/>
          <w:lang w:eastAsia="en-US"/>
        </w:rPr>
        <w:t xml:space="preserve">Fica estabelecido a </w:t>
      </w:r>
      <w:r w:rsidRPr="005C29E4">
        <w:rPr>
          <w:rFonts w:eastAsia="Calibri"/>
          <w:sz w:val="22"/>
          <w:szCs w:val="22"/>
          <w:lang w:eastAsia="en-US"/>
        </w:rPr>
        <w:t>despesa</w:t>
      </w:r>
      <w:r>
        <w:rPr>
          <w:rFonts w:eastAsia="Calibri"/>
          <w:sz w:val="22"/>
          <w:szCs w:val="22"/>
          <w:lang w:eastAsia="en-US"/>
        </w:rPr>
        <w:t xml:space="preserve"> </w:t>
      </w:r>
      <w:r w:rsidRPr="005C29E4">
        <w:rPr>
          <w:rFonts w:eastAsia="Calibri"/>
          <w:sz w:val="22"/>
          <w:szCs w:val="22"/>
          <w:lang w:eastAsia="en-US"/>
        </w:rPr>
        <w:t>condicionada</w:t>
      </w:r>
      <w:r>
        <w:rPr>
          <w:rFonts w:eastAsia="Calibri"/>
          <w:sz w:val="22"/>
          <w:szCs w:val="22"/>
          <w:lang w:eastAsia="en-US"/>
        </w:rPr>
        <w:t xml:space="preserve"> </w:t>
      </w:r>
      <w:r w:rsidRPr="005C29E4">
        <w:rPr>
          <w:rFonts w:eastAsia="Calibri"/>
          <w:sz w:val="22"/>
          <w:szCs w:val="22"/>
          <w:lang w:eastAsia="en-US"/>
        </w:rPr>
        <w:t>não</w:t>
      </w:r>
      <w:r>
        <w:rPr>
          <w:rFonts w:eastAsia="Calibri"/>
          <w:sz w:val="22"/>
          <w:szCs w:val="22"/>
          <w:lang w:eastAsia="en-US"/>
        </w:rPr>
        <w:t xml:space="preserve"> </w:t>
      </w:r>
      <w:r w:rsidRPr="005C29E4">
        <w:rPr>
          <w:rFonts w:eastAsia="Calibri"/>
          <w:sz w:val="22"/>
          <w:szCs w:val="22"/>
          <w:lang w:eastAsia="en-US"/>
        </w:rPr>
        <w:t xml:space="preserve">obrigatória, </w:t>
      </w:r>
      <w:r w:rsidRPr="005C29E4">
        <w:rPr>
          <w:rFonts w:eastAsia="Calibri"/>
          <w:sz w:val="22"/>
          <w:szCs w:val="22"/>
          <w:lang w:eastAsia="en-US"/>
        </w:rPr>
        <w:t>instituída</w:t>
      </w:r>
      <w:r>
        <w:rPr>
          <w:rFonts w:eastAsia="Calibri"/>
          <w:sz w:val="22"/>
          <w:szCs w:val="22"/>
          <w:lang w:eastAsia="en-US"/>
        </w:rPr>
        <w:t xml:space="preserve"> </w:t>
      </w:r>
      <w:r w:rsidRPr="005C29E4">
        <w:rPr>
          <w:rFonts w:eastAsia="Calibri"/>
          <w:sz w:val="22"/>
          <w:szCs w:val="22"/>
          <w:lang w:eastAsia="en-US"/>
        </w:rPr>
        <w:t>pelo</w:t>
      </w:r>
      <w:r w:rsidRPr="005C29E4">
        <w:rPr>
          <w:rFonts w:eastAsia="Calibri"/>
          <w:sz w:val="22"/>
          <w:szCs w:val="22"/>
          <w:lang w:eastAsia="en-US"/>
        </w:rPr>
        <w:t xml:space="preserve"> </w:t>
      </w:r>
      <w:r>
        <w:rPr>
          <w:rFonts w:eastAsia="Calibri"/>
          <w:sz w:val="22"/>
          <w:szCs w:val="22"/>
          <w:lang w:eastAsia="en-US"/>
        </w:rPr>
        <w:t>Plenário do CAU/MT</w:t>
      </w:r>
      <w:r w:rsidRPr="005C29E4">
        <w:rPr>
          <w:rFonts w:eastAsia="Calibri"/>
          <w:sz w:val="22"/>
          <w:szCs w:val="22"/>
          <w:lang w:eastAsia="en-US"/>
        </w:rPr>
        <w:t>, quando houver disponibilidade orçamentária que tenha origem nos recursos especificados no inciso I, do art. 37, da Lei n° 12.378, de 31 de dezembro de 2010</w:t>
      </w:r>
      <w:r>
        <w:rPr>
          <w:rFonts w:eastAsia="Calibri"/>
          <w:sz w:val="22"/>
          <w:szCs w:val="22"/>
          <w:lang w:eastAsia="en-US"/>
        </w:rPr>
        <w:t>, sendo:</w:t>
      </w:r>
    </w:p>
    <w:p w14:paraId="58A1BB8E" w14:textId="3F63BBE9" w:rsidR="005C29E4" w:rsidRPr="005C29E4" w:rsidRDefault="005C29E4" w:rsidP="005C29E4">
      <w:pPr>
        <w:pStyle w:val="NormalWeb"/>
        <w:shd w:val="clear" w:color="auto" w:fill="FFFFFF" w:themeFill="background1"/>
        <w:jc w:val="both"/>
        <w:rPr>
          <w:rFonts w:eastAsia="Calibri"/>
          <w:sz w:val="22"/>
          <w:szCs w:val="22"/>
          <w:lang w:eastAsia="en-US"/>
        </w:rPr>
      </w:pPr>
      <w:r w:rsidRPr="009D54F1">
        <w:rPr>
          <w:rFonts w:eastAsia="Calibri"/>
          <w:sz w:val="22"/>
          <w:szCs w:val="22"/>
          <w:lang w:eastAsia="en-US"/>
        </w:rPr>
        <w:t> </w:t>
      </w:r>
      <w:r w:rsidRPr="005C29E4">
        <w:rPr>
          <w:rFonts w:eastAsia="Calibri"/>
          <w:sz w:val="22"/>
          <w:szCs w:val="22"/>
          <w:lang w:eastAsia="en-US"/>
        </w:rPr>
        <w:t>I – reembolso das despesas de deslocamento.</w:t>
      </w:r>
    </w:p>
    <w:p w14:paraId="4FA52BEC" w14:textId="77777777" w:rsidR="005C29E4" w:rsidRPr="005C29E4" w:rsidRDefault="005C29E4" w:rsidP="005C29E4">
      <w:pPr>
        <w:pStyle w:val="NormalWeb"/>
        <w:shd w:val="clear" w:color="auto" w:fill="FFFFFF" w:themeFill="background1"/>
        <w:jc w:val="both"/>
        <w:rPr>
          <w:rFonts w:eastAsia="Calibri"/>
          <w:sz w:val="22"/>
          <w:szCs w:val="22"/>
          <w:lang w:eastAsia="en-US"/>
        </w:rPr>
      </w:pPr>
      <w:r w:rsidRPr="005C29E4">
        <w:rPr>
          <w:rFonts w:eastAsia="Calibri"/>
          <w:sz w:val="22"/>
          <w:szCs w:val="22"/>
          <w:lang w:eastAsia="en-US"/>
        </w:rPr>
        <w:t> </w:t>
      </w:r>
    </w:p>
    <w:p w14:paraId="0E92E7CF" w14:textId="6CEAF1F1" w:rsidR="005C29E4" w:rsidRPr="005C29E4" w:rsidRDefault="005C29E4" w:rsidP="005C29E4">
      <w:pPr>
        <w:pStyle w:val="NormalWeb"/>
        <w:shd w:val="clear" w:color="auto" w:fill="FFFFFF" w:themeFill="background1"/>
        <w:jc w:val="both"/>
        <w:rPr>
          <w:rFonts w:eastAsia="Calibri"/>
          <w:sz w:val="22"/>
          <w:szCs w:val="22"/>
          <w:lang w:eastAsia="en-US"/>
        </w:rPr>
      </w:pPr>
      <w:r w:rsidRPr="005C29E4">
        <w:rPr>
          <w:rFonts w:eastAsia="Calibri"/>
          <w:sz w:val="22"/>
          <w:szCs w:val="22"/>
          <w:lang w:eastAsia="en-US"/>
        </w:rPr>
        <w:t xml:space="preserve">§ 3º Todas as despesas relacionadas com deslocamento e manutenção de pessoas a serviço das autarquias do CAU </w:t>
      </w:r>
      <w:r>
        <w:rPr>
          <w:rFonts w:eastAsia="Calibri"/>
          <w:sz w:val="22"/>
          <w:szCs w:val="22"/>
          <w:lang w:eastAsia="en-US"/>
        </w:rPr>
        <w:t xml:space="preserve">estão vinculados a este </w:t>
      </w:r>
      <w:r w:rsidRPr="005C29E4">
        <w:rPr>
          <w:rFonts w:eastAsia="Calibri"/>
          <w:sz w:val="22"/>
          <w:szCs w:val="22"/>
          <w:lang w:eastAsia="en-US"/>
        </w:rPr>
        <w:t xml:space="preserve">normativos, bem como aos planos de ação e orçamento </w:t>
      </w:r>
      <w:r>
        <w:rPr>
          <w:rFonts w:eastAsia="Calibri"/>
          <w:sz w:val="22"/>
          <w:szCs w:val="22"/>
          <w:lang w:eastAsia="en-US"/>
        </w:rPr>
        <w:t>do CAU/MT</w:t>
      </w:r>
      <w:r w:rsidRPr="005C29E4">
        <w:rPr>
          <w:rFonts w:eastAsia="Calibri"/>
          <w:sz w:val="22"/>
          <w:szCs w:val="22"/>
          <w:lang w:eastAsia="en-US"/>
        </w:rPr>
        <w:t>, para cumprir a sua finalidade legal e regimental.</w:t>
      </w:r>
    </w:p>
    <w:p w14:paraId="3979B025" w14:textId="2200DC5E" w:rsidR="005C29E4" w:rsidRPr="005C29E4" w:rsidRDefault="005C29E4" w:rsidP="005C29E4">
      <w:pPr>
        <w:pStyle w:val="NormalWeb"/>
        <w:shd w:val="clear" w:color="auto" w:fill="FFFFFF" w:themeFill="background1"/>
        <w:jc w:val="both"/>
        <w:rPr>
          <w:rFonts w:eastAsia="Calibri"/>
          <w:sz w:val="22"/>
          <w:szCs w:val="22"/>
          <w:lang w:eastAsia="en-US"/>
        </w:rPr>
      </w:pPr>
      <w:r w:rsidRPr="005C29E4">
        <w:rPr>
          <w:rFonts w:eastAsia="Calibri"/>
          <w:sz w:val="22"/>
          <w:szCs w:val="22"/>
          <w:lang w:eastAsia="en-US"/>
        </w:rPr>
        <w:t xml:space="preserve"> § 4º Para os fins desta </w:t>
      </w:r>
      <w:r>
        <w:rPr>
          <w:rFonts w:eastAsia="Calibri"/>
          <w:sz w:val="22"/>
          <w:szCs w:val="22"/>
          <w:lang w:eastAsia="en-US"/>
        </w:rPr>
        <w:t xml:space="preserve">Portaria </w:t>
      </w:r>
      <w:r w:rsidRPr="005C29E4">
        <w:rPr>
          <w:rFonts w:eastAsia="Calibri"/>
          <w:sz w:val="22"/>
          <w:szCs w:val="22"/>
          <w:lang w:eastAsia="en-US"/>
        </w:rPr>
        <w:t xml:space="preserve"> consideram-se:</w:t>
      </w:r>
    </w:p>
    <w:p w14:paraId="72EC2093" w14:textId="0CC20ABA" w:rsidR="005C29E4" w:rsidRPr="005C29E4" w:rsidRDefault="005C29E4" w:rsidP="005C29E4">
      <w:pPr>
        <w:pStyle w:val="NormalWeb"/>
        <w:shd w:val="clear" w:color="auto" w:fill="FFFFFF" w:themeFill="background1"/>
        <w:jc w:val="both"/>
        <w:rPr>
          <w:rFonts w:eastAsia="Calibri"/>
          <w:sz w:val="22"/>
          <w:szCs w:val="22"/>
          <w:lang w:eastAsia="en-US"/>
        </w:rPr>
      </w:pPr>
      <w:r w:rsidRPr="005C29E4">
        <w:rPr>
          <w:rFonts w:eastAsia="Calibri"/>
          <w:sz w:val="22"/>
          <w:szCs w:val="22"/>
          <w:lang w:eastAsia="en-US"/>
        </w:rPr>
        <w:t> I – atividades do conselho: reuniões, eventos, representações, treinamentos e outras atividades institucionais promovidas ou custeadas pelas autarquias do CAU;</w:t>
      </w:r>
    </w:p>
    <w:p w14:paraId="19851021" w14:textId="1612D47F" w:rsidR="005C29E4" w:rsidRPr="005C29E4" w:rsidRDefault="005C29E4" w:rsidP="005C29E4">
      <w:pPr>
        <w:pStyle w:val="NormalWeb"/>
        <w:shd w:val="clear" w:color="auto" w:fill="FFFFFF" w:themeFill="background1"/>
        <w:jc w:val="both"/>
        <w:rPr>
          <w:rFonts w:eastAsia="Calibri"/>
          <w:sz w:val="22"/>
          <w:szCs w:val="22"/>
          <w:lang w:eastAsia="en-US"/>
        </w:rPr>
      </w:pPr>
      <w:r w:rsidRPr="005C29E4">
        <w:rPr>
          <w:rFonts w:eastAsia="Calibri"/>
          <w:sz w:val="22"/>
          <w:szCs w:val="22"/>
          <w:lang w:eastAsia="en-US"/>
        </w:rPr>
        <w:t> II – convocação: ato de solicitação de comparecimento de pessoa para participar, a serviço, de atividade do conselho;</w:t>
      </w:r>
    </w:p>
    <w:p w14:paraId="47013460" w14:textId="6B6ED783" w:rsidR="005C29E4" w:rsidRPr="005C29E4" w:rsidRDefault="005C29E4" w:rsidP="005C29E4">
      <w:pPr>
        <w:pStyle w:val="NormalWeb"/>
        <w:shd w:val="clear" w:color="auto" w:fill="FFFFFF" w:themeFill="background1"/>
        <w:jc w:val="both"/>
        <w:rPr>
          <w:rFonts w:eastAsia="Calibri"/>
          <w:sz w:val="22"/>
          <w:szCs w:val="22"/>
          <w:lang w:eastAsia="en-US"/>
        </w:rPr>
      </w:pPr>
      <w:r w:rsidRPr="005C29E4">
        <w:rPr>
          <w:rFonts w:eastAsia="Calibri"/>
          <w:sz w:val="22"/>
          <w:szCs w:val="22"/>
          <w:lang w:eastAsia="en-US"/>
        </w:rPr>
        <w:t> III – convocado: pessoa a serviço, com ou sem vínculo com o conselho, com participação definida em atividade do conselho, com custeio de despesas;</w:t>
      </w:r>
    </w:p>
    <w:p w14:paraId="6CF4CD8A" w14:textId="164EB274" w:rsidR="005C29E4" w:rsidRPr="005C29E4" w:rsidRDefault="005C29E4" w:rsidP="005C29E4">
      <w:pPr>
        <w:pStyle w:val="NormalWeb"/>
        <w:shd w:val="clear" w:color="auto" w:fill="FFFFFF" w:themeFill="background1"/>
        <w:jc w:val="both"/>
        <w:rPr>
          <w:rFonts w:eastAsia="Calibri"/>
          <w:sz w:val="22"/>
          <w:szCs w:val="22"/>
          <w:lang w:eastAsia="en-US"/>
        </w:rPr>
      </w:pPr>
      <w:r w:rsidRPr="005C29E4">
        <w:rPr>
          <w:rFonts w:eastAsia="Calibri"/>
          <w:sz w:val="22"/>
          <w:szCs w:val="22"/>
          <w:lang w:eastAsia="en-US"/>
        </w:rPr>
        <w:t> IV – plano de viagem: seleção das opções de passagens e trajetos necessários, pré-selecionadas pela autarquia, para o comparecimento do convocado à atividade do conselho;</w:t>
      </w:r>
    </w:p>
    <w:p w14:paraId="2F678F32" w14:textId="6420DB57" w:rsidR="005C29E4" w:rsidRPr="005C29E4" w:rsidRDefault="005C29E4" w:rsidP="005C29E4">
      <w:pPr>
        <w:pStyle w:val="NormalWeb"/>
        <w:shd w:val="clear" w:color="auto" w:fill="FFFFFF" w:themeFill="background1"/>
        <w:jc w:val="both"/>
        <w:rPr>
          <w:rFonts w:eastAsia="Calibri"/>
          <w:sz w:val="22"/>
          <w:szCs w:val="22"/>
          <w:lang w:eastAsia="en-US"/>
        </w:rPr>
      </w:pPr>
      <w:r w:rsidRPr="005C29E4">
        <w:rPr>
          <w:rFonts w:eastAsia="Calibri"/>
          <w:sz w:val="22"/>
          <w:szCs w:val="22"/>
          <w:lang w:eastAsia="en-US"/>
        </w:rPr>
        <w:t> V – origem/destino: é o trecho de deslocamento entre o endereço de residência do convocado, ou outro endereço excepcionalmente indicado pelo próprio, dentro do território nacional e o local onde se realizará a atividade de interesse do conselho, e vice-versa; e</w:t>
      </w:r>
    </w:p>
    <w:p w14:paraId="53ED5C56" w14:textId="5B8B7238" w:rsidR="005C29E4" w:rsidRPr="005C29E4" w:rsidRDefault="005C29E4" w:rsidP="005C29E4">
      <w:pPr>
        <w:pStyle w:val="NormalWeb"/>
        <w:shd w:val="clear" w:color="auto" w:fill="FFFFFF" w:themeFill="background1"/>
        <w:jc w:val="both"/>
        <w:rPr>
          <w:rFonts w:eastAsia="Calibri"/>
          <w:sz w:val="22"/>
          <w:szCs w:val="22"/>
          <w:lang w:eastAsia="en-US"/>
        </w:rPr>
      </w:pPr>
      <w:r w:rsidRPr="005C29E4">
        <w:rPr>
          <w:rFonts w:eastAsia="Calibri"/>
          <w:sz w:val="22"/>
          <w:szCs w:val="22"/>
          <w:lang w:eastAsia="en-US"/>
        </w:rPr>
        <w:t> VI – pernoite: é o período compreendido entre as 18h00 de um dia até às 6h00 da manhã do dia seguinte.</w:t>
      </w:r>
    </w:p>
    <w:p w14:paraId="0E02A24F" w14:textId="2B7719C4" w:rsidR="005C29E4" w:rsidRPr="005C29E4" w:rsidRDefault="005C29E4" w:rsidP="005C29E4">
      <w:pPr>
        <w:pStyle w:val="NormalWeb"/>
        <w:shd w:val="clear" w:color="auto" w:fill="FFFFFF" w:themeFill="background1"/>
        <w:jc w:val="both"/>
        <w:rPr>
          <w:rFonts w:eastAsia="Calibri"/>
          <w:sz w:val="22"/>
          <w:szCs w:val="22"/>
          <w:lang w:eastAsia="en-US"/>
        </w:rPr>
      </w:pPr>
      <w:r w:rsidRPr="005C29E4">
        <w:rPr>
          <w:rFonts w:eastAsia="Calibri"/>
          <w:sz w:val="22"/>
          <w:szCs w:val="22"/>
          <w:lang w:eastAsia="en-US"/>
        </w:rPr>
        <w:t xml:space="preserve"> § 5º Consideram-se pessoas a serviço das autarquias do CAU para os fins desta </w:t>
      </w:r>
      <w:r w:rsidR="00B83592">
        <w:rPr>
          <w:rFonts w:eastAsia="Calibri"/>
          <w:sz w:val="22"/>
          <w:szCs w:val="22"/>
          <w:lang w:eastAsia="en-US"/>
        </w:rPr>
        <w:t>Portaria</w:t>
      </w:r>
      <w:r w:rsidRPr="005C29E4">
        <w:rPr>
          <w:rFonts w:eastAsia="Calibri"/>
          <w:sz w:val="22"/>
          <w:szCs w:val="22"/>
          <w:lang w:eastAsia="en-US"/>
        </w:rPr>
        <w:t>:</w:t>
      </w:r>
    </w:p>
    <w:p w14:paraId="696C69C4" w14:textId="7C0A54B5" w:rsidR="005C29E4" w:rsidRPr="005C29E4" w:rsidRDefault="005C29E4" w:rsidP="005C29E4">
      <w:pPr>
        <w:pStyle w:val="NormalWeb"/>
        <w:shd w:val="clear" w:color="auto" w:fill="FFFFFF" w:themeFill="background1"/>
        <w:jc w:val="both"/>
        <w:rPr>
          <w:rFonts w:eastAsia="Calibri"/>
          <w:sz w:val="22"/>
          <w:szCs w:val="22"/>
          <w:lang w:eastAsia="en-US"/>
        </w:rPr>
      </w:pPr>
      <w:r w:rsidRPr="005C29E4">
        <w:rPr>
          <w:rFonts w:eastAsia="Calibri"/>
          <w:sz w:val="22"/>
          <w:szCs w:val="22"/>
          <w:lang w:eastAsia="en-US"/>
        </w:rPr>
        <w:t> I – presidentes e conselheiros;</w:t>
      </w:r>
    </w:p>
    <w:p w14:paraId="6589F1A3" w14:textId="33609738" w:rsidR="005C29E4" w:rsidRPr="005C29E4" w:rsidRDefault="005C29E4" w:rsidP="005C29E4">
      <w:pPr>
        <w:pStyle w:val="NormalWeb"/>
        <w:shd w:val="clear" w:color="auto" w:fill="FFFFFF" w:themeFill="background1"/>
        <w:jc w:val="both"/>
        <w:rPr>
          <w:rFonts w:eastAsia="Calibri"/>
          <w:sz w:val="22"/>
          <w:szCs w:val="22"/>
          <w:lang w:eastAsia="en-US"/>
        </w:rPr>
      </w:pPr>
      <w:r w:rsidRPr="005C29E4">
        <w:rPr>
          <w:rFonts w:eastAsia="Calibri"/>
          <w:sz w:val="22"/>
          <w:szCs w:val="22"/>
          <w:lang w:eastAsia="en-US"/>
        </w:rPr>
        <w:t> II – representantes de entidades membros dos Colegiados de Entidades de Arquitetura e Urbanismo (CEAU);</w:t>
      </w:r>
    </w:p>
    <w:p w14:paraId="651EAC8A" w14:textId="1B9615BD" w:rsidR="005C29E4" w:rsidRPr="005C29E4" w:rsidRDefault="005C29E4" w:rsidP="005C29E4">
      <w:pPr>
        <w:pStyle w:val="NormalWeb"/>
        <w:shd w:val="clear" w:color="auto" w:fill="FFFFFF" w:themeFill="background1"/>
        <w:jc w:val="both"/>
        <w:rPr>
          <w:rFonts w:eastAsia="Calibri"/>
          <w:sz w:val="22"/>
          <w:szCs w:val="22"/>
          <w:lang w:eastAsia="en-US"/>
        </w:rPr>
      </w:pPr>
      <w:r w:rsidRPr="005C29E4">
        <w:rPr>
          <w:rFonts w:eastAsia="Calibri"/>
          <w:sz w:val="22"/>
          <w:szCs w:val="22"/>
          <w:lang w:eastAsia="en-US"/>
        </w:rPr>
        <w:t> III – membros de colegiados do CAU;</w:t>
      </w:r>
    </w:p>
    <w:p w14:paraId="542F776E" w14:textId="67CCB7B1" w:rsidR="005C29E4" w:rsidRPr="005C29E4" w:rsidRDefault="005C29E4" w:rsidP="005C29E4">
      <w:pPr>
        <w:pStyle w:val="NormalWeb"/>
        <w:shd w:val="clear" w:color="auto" w:fill="FFFFFF" w:themeFill="background1"/>
        <w:jc w:val="both"/>
        <w:rPr>
          <w:rFonts w:eastAsia="Calibri"/>
          <w:sz w:val="22"/>
          <w:szCs w:val="22"/>
          <w:lang w:eastAsia="en-US"/>
        </w:rPr>
      </w:pPr>
      <w:r w:rsidRPr="005C29E4">
        <w:rPr>
          <w:rFonts w:eastAsia="Calibri"/>
          <w:sz w:val="22"/>
          <w:szCs w:val="22"/>
          <w:lang w:eastAsia="en-US"/>
        </w:rPr>
        <w:t> IV – corpo funcional do CAU;</w:t>
      </w:r>
    </w:p>
    <w:p w14:paraId="3EF7FE78" w14:textId="33AFFECF" w:rsidR="005C29E4" w:rsidRPr="005C29E4" w:rsidRDefault="005C29E4" w:rsidP="005C29E4">
      <w:pPr>
        <w:pStyle w:val="NormalWeb"/>
        <w:shd w:val="clear" w:color="auto" w:fill="FFFFFF" w:themeFill="background1"/>
        <w:jc w:val="both"/>
        <w:rPr>
          <w:rFonts w:eastAsia="Calibri"/>
          <w:sz w:val="22"/>
          <w:szCs w:val="22"/>
          <w:lang w:eastAsia="en-US"/>
        </w:rPr>
      </w:pPr>
      <w:r w:rsidRPr="005C29E4">
        <w:rPr>
          <w:rFonts w:eastAsia="Calibri"/>
          <w:sz w:val="22"/>
          <w:szCs w:val="22"/>
          <w:lang w:eastAsia="en-US"/>
        </w:rPr>
        <w:t> V – pessoas sem vínculo com o CAU, quando devidamente convocadas; e</w:t>
      </w:r>
    </w:p>
    <w:p w14:paraId="122B4300" w14:textId="01CF0832" w:rsidR="005C29E4" w:rsidRPr="005C29E4" w:rsidRDefault="005C29E4" w:rsidP="005C29E4">
      <w:pPr>
        <w:pStyle w:val="NormalWeb"/>
        <w:shd w:val="clear" w:color="auto" w:fill="FFFFFF" w:themeFill="background1"/>
        <w:jc w:val="both"/>
        <w:rPr>
          <w:rFonts w:eastAsia="Calibri"/>
          <w:sz w:val="22"/>
          <w:szCs w:val="22"/>
          <w:lang w:eastAsia="en-US"/>
        </w:rPr>
      </w:pPr>
      <w:r w:rsidRPr="005C29E4">
        <w:rPr>
          <w:rFonts w:eastAsia="Calibri"/>
          <w:sz w:val="22"/>
          <w:szCs w:val="22"/>
          <w:lang w:eastAsia="en-US"/>
        </w:rPr>
        <w:t> VI – prestadores de serviço com vínculo contratual.</w:t>
      </w:r>
    </w:p>
    <w:p w14:paraId="569AB3FB" w14:textId="40213223" w:rsidR="009D54F1" w:rsidRDefault="005C29E4" w:rsidP="005C29E4">
      <w:pPr>
        <w:pStyle w:val="NormalWeb"/>
        <w:shd w:val="clear" w:color="auto" w:fill="FFFFFF" w:themeFill="background1"/>
        <w:jc w:val="both"/>
        <w:rPr>
          <w:rFonts w:eastAsia="Calibri"/>
          <w:sz w:val="22"/>
          <w:szCs w:val="22"/>
          <w:lang w:eastAsia="en-US"/>
        </w:rPr>
      </w:pPr>
      <w:r w:rsidRPr="005C29E4">
        <w:rPr>
          <w:rFonts w:eastAsia="Calibri"/>
          <w:sz w:val="22"/>
          <w:szCs w:val="22"/>
          <w:lang w:eastAsia="en-US"/>
        </w:rPr>
        <w:t> § 6º As autarquias do CAU definirão os participantes de suas atividades por meio das convocações. </w:t>
      </w:r>
    </w:p>
    <w:p w14:paraId="78AEDEC4" w14:textId="3D6B409E" w:rsidR="005C29E4" w:rsidRPr="009D54F1" w:rsidRDefault="005C29E4" w:rsidP="009D54F1">
      <w:pPr>
        <w:shd w:val="clear" w:color="auto" w:fill="FFFFFF" w:themeFill="background1"/>
        <w:spacing w:after="0" w:line="276" w:lineRule="auto"/>
        <w:jc w:val="center"/>
        <w:rPr>
          <w:rFonts w:ascii="Times New Roman" w:eastAsia="Times New Roman" w:hAnsi="Times New Roman"/>
          <w:b/>
          <w:bCs/>
          <w:color w:val="000000"/>
          <w:lang w:eastAsia="pt-BR"/>
        </w:rPr>
      </w:pPr>
      <w:r w:rsidRPr="009D54F1">
        <w:rPr>
          <w:rFonts w:ascii="Times New Roman" w:eastAsia="Times New Roman" w:hAnsi="Times New Roman"/>
          <w:b/>
          <w:bCs/>
          <w:color w:val="000000"/>
          <w:lang w:eastAsia="pt-BR"/>
        </w:rPr>
        <w:t>CAPITULO II</w:t>
      </w:r>
    </w:p>
    <w:p w14:paraId="67A4FD14" w14:textId="77777777" w:rsidR="005C29E4" w:rsidRPr="009D54F1" w:rsidRDefault="005C29E4" w:rsidP="009D54F1">
      <w:pPr>
        <w:shd w:val="clear" w:color="auto" w:fill="FFFFFF" w:themeFill="background1"/>
        <w:spacing w:after="0" w:line="276" w:lineRule="auto"/>
        <w:jc w:val="center"/>
        <w:rPr>
          <w:rFonts w:ascii="Times New Roman" w:eastAsia="Times New Roman" w:hAnsi="Times New Roman"/>
          <w:b/>
          <w:bCs/>
          <w:color w:val="000000"/>
          <w:lang w:eastAsia="pt-BR"/>
        </w:rPr>
      </w:pPr>
      <w:r w:rsidRPr="009D54F1">
        <w:rPr>
          <w:rFonts w:ascii="Times New Roman" w:eastAsia="Times New Roman" w:hAnsi="Times New Roman"/>
          <w:b/>
          <w:bCs/>
          <w:color w:val="000000"/>
          <w:lang w:eastAsia="pt-BR"/>
        </w:rPr>
        <w:t>DAS CONVOCAÇÕES</w:t>
      </w:r>
    </w:p>
    <w:p w14:paraId="3F8DCAF2" w14:textId="77777777" w:rsidR="005C29E4" w:rsidRPr="005C29E4" w:rsidRDefault="005C29E4" w:rsidP="005C29E4">
      <w:pPr>
        <w:pStyle w:val="NormalWeb"/>
        <w:shd w:val="clear" w:color="auto" w:fill="FFFFFF" w:themeFill="background1"/>
        <w:jc w:val="both"/>
        <w:rPr>
          <w:rFonts w:eastAsia="Calibri"/>
          <w:sz w:val="22"/>
          <w:szCs w:val="22"/>
          <w:lang w:eastAsia="en-US"/>
        </w:rPr>
      </w:pPr>
      <w:r w:rsidRPr="005C29E4">
        <w:rPr>
          <w:rFonts w:eastAsia="Calibri"/>
          <w:sz w:val="22"/>
          <w:szCs w:val="22"/>
          <w:lang w:eastAsia="en-US"/>
        </w:rPr>
        <w:t> </w:t>
      </w:r>
    </w:p>
    <w:p w14:paraId="3DAF8838" w14:textId="58130AD3" w:rsidR="005C29E4" w:rsidRPr="005C29E4" w:rsidRDefault="005C29E4" w:rsidP="005C29E4">
      <w:pPr>
        <w:pStyle w:val="NormalWeb"/>
        <w:shd w:val="clear" w:color="auto" w:fill="FFFFFF" w:themeFill="background1"/>
        <w:jc w:val="both"/>
        <w:rPr>
          <w:rFonts w:eastAsia="Calibri"/>
          <w:sz w:val="22"/>
          <w:szCs w:val="22"/>
          <w:lang w:eastAsia="en-US"/>
        </w:rPr>
      </w:pPr>
      <w:r w:rsidRPr="005C29E4">
        <w:rPr>
          <w:rFonts w:eastAsia="Calibri"/>
          <w:b/>
          <w:bCs/>
          <w:sz w:val="22"/>
          <w:szCs w:val="22"/>
          <w:lang w:eastAsia="en-US"/>
        </w:rPr>
        <w:t>Art. 2º</w:t>
      </w:r>
      <w:r w:rsidRPr="005C29E4">
        <w:rPr>
          <w:rFonts w:eastAsia="Calibri"/>
          <w:sz w:val="22"/>
          <w:szCs w:val="22"/>
          <w:lang w:eastAsia="en-US"/>
        </w:rPr>
        <w:t xml:space="preserve"> As convocações das pessoas mencionadas nos incisos I, II e III do § 5º do art. 1º deverão ser feitas de acordo com as regras estabelecidas no regimento interno do </w:t>
      </w:r>
      <w:r w:rsidR="009D54F1">
        <w:rPr>
          <w:rFonts w:eastAsia="Calibri"/>
          <w:sz w:val="22"/>
          <w:szCs w:val="22"/>
          <w:lang w:eastAsia="en-US"/>
        </w:rPr>
        <w:t>CAU/MT.</w:t>
      </w:r>
      <w:r w:rsidRPr="005C29E4">
        <w:rPr>
          <w:rFonts w:eastAsia="Calibri"/>
          <w:sz w:val="22"/>
          <w:szCs w:val="22"/>
          <w:lang w:eastAsia="en-US"/>
        </w:rPr>
        <w:t>.</w:t>
      </w:r>
    </w:p>
    <w:p w14:paraId="1209B22D" w14:textId="77777777" w:rsidR="005C29E4" w:rsidRPr="005C29E4" w:rsidRDefault="005C29E4" w:rsidP="005C29E4">
      <w:pPr>
        <w:pStyle w:val="NormalWeb"/>
        <w:shd w:val="clear" w:color="auto" w:fill="FFFFFF" w:themeFill="background1"/>
        <w:jc w:val="both"/>
        <w:rPr>
          <w:rFonts w:eastAsia="Calibri"/>
          <w:sz w:val="22"/>
          <w:szCs w:val="22"/>
          <w:lang w:eastAsia="en-US"/>
        </w:rPr>
      </w:pPr>
      <w:r w:rsidRPr="005C29E4">
        <w:rPr>
          <w:rFonts w:eastAsia="Calibri"/>
          <w:sz w:val="22"/>
          <w:szCs w:val="22"/>
          <w:lang w:eastAsia="en-US"/>
        </w:rPr>
        <w:t> </w:t>
      </w:r>
    </w:p>
    <w:p w14:paraId="1905160E" w14:textId="77777777" w:rsidR="005C29E4" w:rsidRPr="005C29E4" w:rsidRDefault="005C29E4" w:rsidP="005C29E4">
      <w:pPr>
        <w:pStyle w:val="NormalWeb"/>
        <w:shd w:val="clear" w:color="auto" w:fill="FFFFFF" w:themeFill="background1"/>
        <w:jc w:val="both"/>
        <w:rPr>
          <w:rFonts w:eastAsia="Calibri"/>
          <w:sz w:val="22"/>
          <w:szCs w:val="22"/>
          <w:lang w:eastAsia="en-US"/>
        </w:rPr>
      </w:pPr>
      <w:r w:rsidRPr="005C29E4">
        <w:rPr>
          <w:rFonts w:eastAsia="Calibri"/>
          <w:sz w:val="22"/>
          <w:szCs w:val="22"/>
          <w:lang w:eastAsia="en-US"/>
        </w:rPr>
        <w:t>§ 1º Nos casos de o convocado ser arquiteto e urbanista, somente será efetivada a sua convocação se este possuir registro ativo no CAU, estiver em dia com suas obrigações para com o CAU e não estiver cumprindo sentença ético-disciplinar.</w:t>
      </w:r>
    </w:p>
    <w:p w14:paraId="76A152F5" w14:textId="6D93329E" w:rsidR="005C29E4" w:rsidRPr="005C29E4" w:rsidRDefault="005C29E4" w:rsidP="005C29E4">
      <w:pPr>
        <w:pStyle w:val="NormalWeb"/>
        <w:shd w:val="clear" w:color="auto" w:fill="FFFFFF" w:themeFill="background1"/>
        <w:jc w:val="both"/>
        <w:rPr>
          <w:rFonts w:eastAsia="Calibri"/>
          <w:sz w:val="22"/>
          <w:szCs w:val="22"/>
          <w:lang w:eastAsia="en-US"/>
        </w:rPr>
      </w:pPr>
      <w:r w:rsidRPr="005C29E4">
        <w:rPr>
          <w:rFonts w:eastAsia="Calibri"/>
          <w:sz w:val="22"/>
          <w:szCs w:val="22"/>
          <w:lang w:eastAsia="en-US"/>
        </w:rPr>
        <w:t> § 2º Excepcionalmente, os profissionais arquitetos e urbanistas, brasileiros ou estrangeiros, habilitados e atuantes fora do território nacional, testemunhas ou partes em processos administrativos ou judiciais, poderão ser convocados, mesmo que não atendam aos requisitos estabelecidos no § 1º.</w:t>
      </w:r>
    </w:p>
    <w:p w14:paraId="4931239F" w14:textId="369AB3AF" w:rsidR="005C29E4" w:rsidRPr="005C29E4" w:rsidRDefault="005C29E4" w:rsidP="005C29E4">
      <w:pPr>
        <w:pStyle w:val="NormalWeb"/>
        <w:shd w:val="clear" w:color="auto" w:fill="FFFFFF" w:themeFill="background1"/>
        <w:jc w:val="both"/>
        <w:rPr>
          <w:rFonts w:eastAsia="Calibri"/>
          <w:sz w:val="22"/>
          <w:szCs w:val="22"/>
          <w:lang w:eastAsia="en-US"/>
        </w:rPr>
      </w:pPr>
      <w:r w:rsidRPr="005C29E4">
        <w:rPr>
          <w:rFonts w:eastAsia="Calibri"/>
          <w:sz w:val="22"/>
          <w:szCs w:val="22"/>
          <w:lang w:eastAsia="en-US"/>
        </w:rPr>
        <w:t> </w:t>
      </w:r>
      <w:r w:rsidRPr="005C29E4">
        <w:rPr>
          <w:rFonts w:eastAsia="Calibri"/>
          <w:b/>
          <w:bCs/>
          <w:sz w:val="22"/>
          <w:szCs w:val="22"/>
          <w:lang w:eastAsia="en-US"/>
        </w:rPr>
        <w:t>Art. 3</w:t>
      </w:r>
      <w:r w:rsidRPr="005C29E4">
        <w:rPr>
          <w:rFonts w:eastAsia="Calibri"/>
          <w:sz w:val="22"/>
          <w:szCs w:val="22"/>
          <w:lang w:eastAsia="en-US"/>
        </w:rPr>
        <w:t xml:space="preserve">º Os integrantes do corpo funcional do CAU serão designados pela respectiva chefia para a participação nas atividades do conselho, na forma dos normativos internos </w:t>
      </w:r>
      <w:r w:rsidR="00CD28C4">
        <w:rPr>
          <w:rFonts w:eastAsia="Calibri"/>
          <w:sz w:val="22"/>
          <w:szCs w:val="22"/>
          <w:lang w:eastAsia="en-US"/>
        </w:rPr>
        <w:t xml:space="preserve">do </w:t>
      </w:r>
      <w:r w:rsidRPr="005C29E4">
        <w:rPr>
          <w:rFonts w:eastAsia="Calibri"/>
          <w:sz w:val="22"/>
          <w:szCs w:val="22"/>
          <w:lang w:eastAsia="en-US"/>
        </w:rPr>
        <w:t>CAU/</w:t>
      </w:r>
      <w:r w:rsidR="00CD28C4">
        <w:rPr>
          <w:rFonts w:eastAsia="Calibri"/>
          <w:sz w:val="22"/>
          <w:szCs w:val="22"/>
          <w:lang w:eastAsia="en-US"/>
        </w:rPr>
        <w:t>MT</w:t>
      </w:r>
      <w:r w:rsidRPr="005C29E4">
        <w:rPr>
          <w:rFonts w:eastAsia="Calibri"/>
          <w:sz w:val="22"/>
          <w:szCs w:val="22"/>
          <w:lang w:eastAsia="en-US"/>
        </w:rPr>
        <w:t>.</w:t>
      </w:r>
    </w:p>
    <w:p w14:paraId="4595CDD9" w14:textId="67769098" w:rsidR="005C29E4" w:rsidRPr="009D54F1" w:rsidRDefault="005C29E4" w:rsidP="009D54F1">
      <w:pPr>
        <w:shd w:val="clear" w:color="auto" w:fill="FFFFFF" w:themeFill="background1"/>
        <w:spacing w:after="0" w:line="276" w:lineRule="auto"/>
        <w:jc w:val="center"/>
        <w:rPr>
          <w:rFonts w:ascii="Times New Roman" w:eastAsia="Times New Roman" w:hAnsi="Times New Roman"/>
          <w:b/>
          <w:bCs/>
          <w:color w:val="000000"/>
          <w:lang w:eastAsia="pt-BR"/>
        </w:rPr>
      </w:pPr>
      <w:r w:rsidRPr="009D54F1">
        <w:rPr>
          <w:rFonts w:ascii="Times New Roman" w:eastAsia="Times New Roman" w:hAnsi="Times New Roman"/>
          <w:b/>
          <w:bCs/>
          <w:color w:val="000000"/>
          <w:lang w:eastAsia="pt-BR"/>
        </w:rPr>
        <w:t> CAPITULO III</w:t>
      </w:r>
    </w:p>
    <w:p w14:paraId="1F06DFEA" w14:textId="77777777" w:rsidR="005C29E4" w:rsidRPr="009D54F1" w:rsidRDefault="005C29E4" w:rsidP="009D54F1">
      <w:pPr>
        <w:shd w:val="clear" w:color="auto" w:fill="FFFFFF" w:themeFill="background1"/>
        <w:spacing w:after="0" w:line="276" w:lineRule="auto"/>
        <w:jc w:val="center"/>
        <w:rPr>
          <w:rFonts w:ascii="Times New Roman" w:eastAsia="Times New Roman" w:hAnsi="Times New Roman"/>
          <w:b/>
          <w:bCs/>
          <w:color w:val="000000"/>
          <w:lang w:eastAsia="pt-BR"/>
        </w:rPr>
      </w:pPr>
      <w:r w:rsidRPr="009D54F1">
        <w:rPr>
          <w:rFonts w:ascii="Times New Roman" w:eastAsia="Times New Roman" w:hAnsi="Times New Roman"/>
          <w:b/>
          <w:bCs/>
          <w:color w:val="000000"/>
          <w:lang w:eastAsia="pt-BR"/>
        </w:rPr>
        <w:t>DO PLANO DE VIAGEM</w:t>
      </w:r>
    </w:p>
    <w:p w14:paraId="67035EE4" w14:textId="3E27F7FA" w:rsidR="005C29E4" w:rsidRPr="005C29E4" w:rsidRDefault="005C29E4" w:rsidP="005C29E4">
      <w:pPr>
        <w:pStyle w:val="NormalWeb"/>
        <w:shd w:val="clear" w:color="auto" w:fill="FFFFFF" w:themeFill="background1"/>
        <w:jc w:val="both"/>
        <w:rPr>
          <w:rFonts w:eastAsia="Calibri"/>
          <w:sz w:val="22"/>
          <w:szCs w:val="22"/>
          <w:lang w:eastAsia="en-US"/>
        </w:rPr>
      </w:pPr>
      <w:r w:rsidRPr="005C29E4">
        <w:rPr>
          <w:rFonts w:eastAsia="Calibri"/>
          <w:sz w:val="22"/>
          <w:szCs w:val="22"/>
          <w:lang w:eastAsia="en-US"/>
        </w:rPr>
        <w:t xml:space="preserve"> Art. 4º Após a manifestação do convocado sobre sua participação, o setor competente do </w:t>
      </w:r>
      <w:r w:rsidR="00CD28C4">
        <w:rPr>
          <w:rFonts w:eastAsia="Calibri"/>
          <w:sz w:val="22"/>
          <w:szCs w:val="22"/>
          <w:lang w:eastAsia="en-US"/>
        </w:rPr>
        <w:t>CAU/MT</w:t>
      </w:r>
      <w:r w:rsidRPr="005C29E4">
        <w:rPr>
          <w:rFonts w:eastAsia="Calibri"/>
          <w:sz w:val="22"/>
          <w:szCs w:val="22"/>
          <w:lang w:eastAsia="en-US"/>
        </w:rPr>
        <w:t xml:space="preserve"> emitirá um plano de viagem contendo as opções de horários e trajetos, ficando sob responsabilidade do convocado a escolha da alternativa, dentre as apresentadas pelo setor competente, considerando a minimização de desgaste físico excessivo, os impedimentos profissionais e/ou pessoais, justificados, e os custos de passagem.</w:t>
      </w:r>
    </w:p>
    <w:p w14:paraId="7A4D20B5" w14:textId="713B8DFB" w:rsidR="005C29E4" w:rsidRPr="005C29E4" w:rsidRDefault="005C29E4" w:rsidP="005C29E4">
      <w:pPr>
        <w:pStyle w:val="NormalWeb"/>
        <w:shd w:val="clear" w:color="auto" w:fill="FFFFFF" w:themeFill="background1"/>
        <w:jc w:val="both"/>
        <w:rPr>
          <w:rFonts w:eastAsia="Calibri"/>
          <w:sz w:val="22"/>
          <w:szCs w:val="22"/>
          <w:lang w:eastAsia="en-US"/>
        </w:rPr>
      </w:pPr>
      <w:r w:rsidRPr="005C29E4">
        <w:rPr>
          <w:rFonts w:eastAsia="Calibri"/>
          <w:sz w:val="22"/>
          <w:szCs w:val="22"/>
          <w:lang w:eastAsia="en-US"/>
        </w:rPr>
        <w:t> § 1º Compreende-se como fator de desgaste físico excessivo:</w:t>
      </w:r>
    </w:p>
    <w:p w14:paraId="42006908" w14:textId="14C2CDFF" w:rsidR="005C29E4" w:rsidRPr="005C29E4" w:rsidRDefault="005C29E4" w:rsidP="005C29E4">
      <w:pPr>
        <w:pStyle w:val="NormalWeb"/>
        <w:shd w:val="clear" w:color="auto" w:fill="FFFFFF" w:themeFill="background1"/>
        <w:jc w:val="both"/>
        <w:rPr>
          <w:rFonts w:eastAsia="Calibri"/>
          <w:sz w:val="22"/>
          <w:szCs w:val="22"/>
          <w:lang w:eastAsia="en-US"/>
        </w:rPr>
      </w:pPr>
      <w:r w:rsidRPr="005C29E4">
        <w:rPr>
          <w:rFonts w:eastAsia="Calibri"/>
          <w:sz w:val="22"/>
          <w:szCs w:val="22"/>
          <w:lang w:eastAsia="en-US"/>
        </w:rPr>
        <w:t> I – os horários de partida antes das 9h00 e de chegada, no município de retorno ou na região metropolitana, quando existente, após as 22h00, considerados os horários locais, para todos os modais de transporte;</w:t>
      </w:r>
    </w:p>
    <w:p w14:paraId="7E0B2539" w14:textId="10657433" w:rsidR="005C29E4" w:rsidRPr="005C29E4" w:rsidRDefault="005C29E4" w:rsidP="005C29E4">
      <w:pPr>
        <w:pStyle w:val="NormalWeb"/>
        <w:shd w:val="clear" w:color="auto" w:fill="FFFFFF" w:themeFill="background1"/>
        <w:jc w:val="both"/>
        <w:rPr>
          <w:rFonts w:eastAsia="Calibri"/>
          <w:sz w:val="22"/>
          <w:szCs w:val="22"/>
          <w:lang w:eastAsia="en-US"/>
        </w:rPr>
      </w:pPr>
      <w:r w:rsidRPr="005C29E4">
        <w:rPr>
          <w:rFonts w:eastAsia="Calibri"/>
          <w:sz w:val="22"/>
          <w:szCs w:val="22"/>
          <w:lang w:eastAsia="en-US"/>
        </w:rPr>
        <w:t> II – os períodos de escalas e conexões domésticas que, quando somados, excedam 4 (quatro) horas; e</w:t>
      </w:r>
    </w:p>
    <w:p w14:paraId="72A69355" w14:textId="1F2783B9" w:rsidR="005C29E4" w:rsidRPr="005C29E4" w:rsidRDefault="005C29E4" w:rsidP="005C29E4">
      <w:pPr>
        <w:pStyle w:val="NormalWeb"/>
        <w:shd w:val="clear" w:color="auto" w:fill="FFFFFF" w:themeFill="background1"/>
        <w:jc w:val="both"/>
        <w:rPr>
          <w:rFonts w:eastAsia="Calibri"/>
          <w:sz w:val="22"/>
          <w:szCs w:val="22"/>
          <w:lang w:eastAsia="en-US"/>
        </w:rPr>
      </w:pPr>
      <w:r w:rsidRPr="005C29E4">
        <w:rPr>
          <w:rFonts w:eastAsia="Calibri"/>
          <w:sz w:val="22"/>
          <w:szCs w:val="22"/>
          <w:lang w:eastAsia="en-US"/>
        </w:rPr>
        <w:t> III – as situações relacionadas a condições médicas, físicas ou de acessibilidade, devidamente justificadas.</w:t>
      </w:r>
    </w:p>
    <w:p w14:paraId="72DEDEC1" w14:textId="49F516B7" w:rsidR="005C29E4" w:rsidRPr="005C29E4" w:rsidRDefault="005C29E4" w:rsidP="005C29E4">
      <w:pPr>
        <w:pStyle w:val="NormalWeb"/>
        <w:shd w:val="clear" w:color="auto" w:fill="FFFFFF" w:themeFill="background1"/>
        <w:jc w:val="both"/>
        <w:rPr>
          <w:rFonts w:eastAsia="Calibri"/>
          <w:sz w:val="22"/>
          <w:szCs w:val="22"/>
          <w:lang w:eastAsia="en-US"/>
        </w:rPr>
      </w:pPr>
      <w:r w:rsidRPr="005C29E4">
        <w:rPr>
          <w:rFonts w:eastAsia="Calibri"/>
          <w:sz w:val="22"/>
          <w:szCs w:val="22"/>
          <w:lang w:eastAsia="en-US"/>
        </w:rPr>
        <w:t> § 2º Poderá ser adquirida passagem em classe executiva, quando autorizada pelo Conselho Diretor, se existente e homologada pela Presidência, nos casos em que o deslocamento em classe econômica, em razão de limitação funcional e de condições de acessibilidade do transporte, declaradas pela pessoa convocada, lhe impuserem ônus desproporcional e indevido.</w:t>
      </w:r>
    </w:p>
    <w:p w14:paraId="0CC59BA1" w14:textId="5A754165" w:rsidR="005C29E4" w:rsidRPr="005C29E4" w:rsidRDefault="005C29E4" w:rsidP="005C29E4">
      <w:pPr>
        <w:pStyle w:val="NormalWeb"/>
        <w:shd w:val="clear" w:color="auto" w:fill="FFFFFF" w:themeFill="background1"/>
        <w:jc w:val="both"/>
        <w:rPr>
          <w:rFonts w:eastAsia="Calibri"/>
          <w:sz w:val="22"/>
          <w:szCs w:val="22"/>
          <w:lang w:eastAsia="en-US"/>
        </w:rPr>
      </w:pPr>
      <w:r w:rsidRPr="005C29E4">
        <w:rPr>
          <w:rFonts w:eastAsia="Calibri"/>
          <w:sz w:val="22"/>
          <w:szCs w:val="22"/>
          <w:lang w:eastAsia="en-US"/>
        </w:rPr>
        <w:t> § 3º O prazo para confirmação do plano de viagem pelo convocado é de no máximo 5 (cinco) dias corridos após o recebimento do plano de viagem para a atividade designada.</w:t>
      </w:r>
    </w:p>
    <w:p w14:paraId="7D5ABC55" w14:textId="5F5AB481" w:rsidR="005C29E4" w:rsidRPr="005C29E4" w:rsidRDefault="005C29E4" w:rsidP="005C29E4">
      <w:pPr>
        <w:pStyle w:val="NormalWeb"/>
        <w:shd w:val="clear" w:color="auto" w:fill="FFFFFF" w:themeFill="background1"/>
        <w:jc w:val="both"/>
        <w:rPr>
          <w:rFonts w:eastAsia="Calibri"/>
          <w:sz w:val="22"/>
          <w:szCs w:val="22"/>
          <w:lang w:eastAsia="en-US"/>
        </w:rPr>
      </w:pPr>
      <w:r w:rsidRPr="005C29E4">
        <w:rPr>
          <w:rFonts w:eastAsia="Calibri"/>
          <w:sz w:val="22"/>
          <w:szCs w:val="22"/>
          <w:lang w:eastAsia="en-US"/>
        </w:rPr>
        <w:t> § 4º Caso não haja confirmação tempestiva, não serão emitidas as passagens e o respectivo suplente de conselheiro, quando houver, poderá ser convocado para a atividade.</w:t>
      </w:r>
    </w:p>
    <w:p w14:paraId="70F48E38" w14:textId="1DB10C55" w:rsidR="005C29E4" w:rsidRPr="005C29E4" w:rsidRDefault="005C29E4" w:rsidP="005C29E4">
      <w:pPr>
        <w:pStyle w:val="NormalWeb"/>
        <w:shd w:val="clear" w:color="auto" w:fill="FFFFFF" w:themeFill="background1"/>
        <w:jc w:val="both"/>
        <w:rPr>
          <w:rFonts w:eastAsia="Calibri"/>
          <w:sz w:val="22"/>
          <w:szCs w:val="22"/>
          <w:lang w:eastAsia="en-US"/>
        </w:rPr>
      </w:pPr>
      <w:r w:rsidRPr="005C29E4">
        <w:rPr>
          <w:rFonts w:eastAsia="Calibri"/>
          <w:sz w:val="22"/>
          <w:szCs w:val="22"/>
          <w:lang w:eastAsia="en-US"/>
        </w:rPr>
        <w:t xml:space="preserve"> § 5º O prazo previsto no § 3° deste </w:t>
      </w:r>
      <w:r w:rsidR="009D54F1" w:rsidRPr="005C29E4">
        <w:rPr>
          <w:rFonts w:eastAsia="Calibri"/>
          <w:sz w:val="22"/>
          <w:szCs w:val="22"/>
          <w:lang w:eastAsia="en-US"/>
        </w:rPr>
        <w:t>artigo</w:t>
      </w:r>
      <w:r w:rsidRPr="005C29E4">
        <w:rPr>
          <w:rFonts w:eastAsia="Calibri"/>
          <w:sz w:val="22"/>
          <w:szCs w:val="22"/>
          <w:lang w:eastAsia="en-US"/>
        </w:rPr>
        <w:t xml:space="preserve"> não se aplica a convocações para reuniões extraordinárias, eventos ou missões cuja participação </w:t>
      </w:r>
      <w:r w:rsidR="00CD28C4">
        <w:rPr>
          <w:rFonts w:eastAsia="Calibri"/>
          <w:sz w:val="22"/>
          <w:szCs w:val="22"/>
          <w:lang w:eastAsia="en-US"/>
        </w:rPr>
        <w:t>CAU/MT</w:t>
      </w:r>
      <w:r w:rsidRPr="005C29E4">
        <w:rPr>
          <w:rFonts w:eastAsia="Calibri"/>
          <w:sz w:val="22"/>
          <w:szCs w:val="22"/>
          <w:lang w:eastAsia="en-US"/>
        </w:rPr>
        <w:t xml:space="preserve"> tenha sido deliberada em prazo inferior.</w:t>
      </w:r>
    </w:p>
    <w:p w14:paraId="4D8FFEEB" w14:textId="5ECD694B" w:rsidR="005C29E4" w:rsidRPr="009D54F1" w:rsidRDefault="005C29E4" w:rsidP="009D54F1">
      <w:pPr>
        <w:shd w:val="clear" w:color="auto" w:fill="FFFFFF" w:themeFill="background1"/>
        <w:spacing w:after="0" w:line="276" w:lineRule="auto"/>
        <w:jc w:val="center"/>
        <w:rPr>
          <w:rFonts w:ascii="Times New Roman" w:eastAsia="Times New Roman" w:hAnsi="Times New Roman"/>
          <w:b/>
          <w:bCs/>
          <w:color w:val="000000"/>
          <w:lang w:eastAsia="pt-BR"/>
        </w:rPr>
      </w:pPr>
      <w:r w:rsidRPr="009D54F1">
        <w:rPr>
          <w:rFonts w:ascii="Times New Roman" w:eastAsia="Times New Roman" w:hAnsi="Times New Roman"/>
          <w:b/>
          <w:bCs/>
          <w:color w:val="000000"/>
          <w:lang w:eastAsia="pt-BR"/>
        </w:rPr>
        <w:t> CAPÍTULO IV</w:t>
      </w:r>
    </w:p>
    <w:p w14:paraId="28336333" w14:textId="77777777" w:rsidR="005C29E4" w:rsidRPr="009D54F1" w:rsidRDefault="005C29E4" w:rsidP="009D54F1">
      <w:pPr>
        <w:shd w:val="clear" w:color="auto" w:fill="FFFFFF" w:themeFill="background1"/>
        <w:spacing w:after="0" w:line="276" w:lineRule="auto"/>
        <w:jc w:val="center"/>
        <w:rPr>
          <w:rFonts w:ascii="Times New Roman" w:eastAsia="Times New Roman" w:hAnsi="Times New Roman"/>
          <w:b/>
          <w:bCs/>
          <w:color w:val="000000"/>
          <w:lang w:eastAsia="pt-BR"/>
        </w:rPr>
      </w:pPr>
      <w:r w:rsidRPr="009D54F1">
        <w:rPr>
          <w:rFonts w:ascii="Times New Roman" w:eastAsia="Times New Roman" w:hAnsi="Times New Roman"/>
          <w:b/>
          <w:bCs/>
          <w:color w:val="000000"/>
          <w:lang w:eastAsia="pt-BR"/>
        </w:rPr>
        <w:t>DAS PASSAGENS DE TRANSPORTE</w:t>
      </w:r>
    </w:p>
    <w:p w14:paraId="56716F99" w14:textId="77777777" w:rsidR="005C29E4" w:rsidRPr="005C29E4" w:rsidRDefault="005C29E4" w:rsidP="005C29E4">
      <w:pPr>
        <w:pStyle w:val="NormalWeb"/>
        <w:shd w:val="clear" w:color="auto" w:fill="FFFFFF" w:themeFill="background1"/>
        <w:jc w:val="both"/>
        <w:rPr>
          <w:rFonts w:eastAsia="Calibri"/>
          <w:sz w:val="22"/>
          <w:szCs w:val="22"/>
          <w:lang w:eastAsia="en-US"/>
        </w:rPr>
      </w:pPr>
      <w:r w:rsidRPr="005C29E4">
        <w:rPr>
          <w:rFonts w:eastAsia="Calibri"/>
          <w:sz w:val="22"/>
          <w:szCs w:val="22"/>
          <w:lang w:eastAsia="en-US"/>
        </w:rPr>
        <w:t> </w:t>
      </w:r>
    </w:p>
    <w:p w14:paraId="58D312C7" w14:textId="77777777" w:rsidR="005C29E4" w:rsidRPr="005C29E4" w:rsidRDefault="005C29E4" w:rsidP="005C29E4">
      <w:pPr>
        <w:pStyle w:val="NormalWeb"/>
        <w:shd w:val="clear" w:color="auto" w:fill="FFFFFF" w:themeFill="background1"/>
        <w:jc w:val="both"/>
        <w:rPr>
          <w:rFonts w:eastAsia="Calibri"/>
          <w:sz w:val="22"/>
          <w:szCs w:val="22"/>
          <w:lang w:eastAsia="en-US"/>
        </w:rPr>
      </w:pPr>
      <w:r w:rsidRPr="005C29E4">
        <w:rPr>
          <w:rFonts w:eastAsia="Calibri"/>
          <w:b/>
          <w:bCs/>
          <w:sz w:val="22"/>
          <w:szCs w:val="22"/>
          <w:lang w:eastAsia="en-US"/>
        </w:rPr>
        <w:t>Art. 5º</w:t>
      </w:r>
      <w:r w:rsidRPr="005C29E4">
        <w:rPr>
          <w:rFonts w:eastAsia="Calibri"/>
          <w:sz w:val="22"/>
          <w:szCs w:val="22"/>
          <w:lang w:eastAsia="en-US"/>
        </w:rPr>
        <w:t> As passagens de transporte aéreo, rodoviário, ferroviário ou aquaviário, ou a combinação dessas, juntamente com as respectivas taxas de embarque, serão fornecidas com vista a atender às demandas de deslocamento do local de origem do convocado até o local da atividade do conselho e retorno ao local de origem.</w:t>
      </w:r>
    </w:p>
    <w:p w14:paraId="509BD6D3" w14:textId="38FD74BD" w:rsidR="005C29E4" w:rsidRPr="005C29E4" w:rsidRDefault="005C29E4" w:rsidP="005C29E4">
      <w:pPr>
        <w:pStyle w:val="NormalWeb"/>
        <w:shd w:val="clear" w:color="auto" w:fill="FFFFFF" w:themeFill="background1"/>
        <w:jc w:val="both"/>
        <w:rPr>
          <w:rFonts w:eastAsia="Calibri"/>
          <w:sz w:val="22"/>
          <w:szCs w:val="22"/>
          <w:lang w:eastAsia="en-US"/>
        </w:rPr>
      </w:pPr>
      <w:r w:rsidRPr="005C29E4">
        <w:rPr>
          <w:rFonts w:eastAsia="Calibri"/>
          <w:sz w:val="22"/>
          <w:szCs w:val="22"/>
          <w:lang w:eastAsia="en-US"/>
        </w:rPr>
        <w:t> Parágrafo único. Caso seja solicitado, pelo convocado, o embarque ou desembarque em localidades diversas da origem ou destino registrados no respectivo conselho, o convocado deverá arcar com a diferença de valores de tarifas, caso haja.</w:t>
      </w:r>
    </w:p>
    <w:p w14:paraId="13B8853C" w14:textId="7B0D7179" w:rsidR="005C29E4" w:rsidRPr="005C29E4" w:rsidRDefault="005C29E4" w:rsidP="005C29E4">
      <w:pPr>
        <w:pStyle w:val="NormalWeb"/>
        <w:shd w:val="clear" w:color="auto" w:fill="FFFFFF" w:themeFill="background1"/>
        <w:jc w:val="both"/>
        <w:rPr>
          <w:rFonts w:eastAsia="Calibri"/>
          <w:sz w:val="22"/>
          <w:szCs w:val="22"/>
          <w:lang w:eastAsia="en-US"/>
        </w:rPr>
      </w:pPr>
      <w:r w:rsidRPr="005C29E4">
        <w:rPr>
          <w:rFonts w:eastAsia="Calibri"/>
          <w:sz w:val="22"/>
          <w:szCs w:val="22"/>
          <w:lang w:eastAsia="en-US"/>
        </w:rPr>
        <w:t> </w:t>
      </w:r>
      <w:r w:rsidRPr="005C29E4">
        <w:rPr>
          <w:rFonts w:eastAsia="Calibri"/>
          <w:b/>
          <w:bCs/>
          <w:sz w:val="22"/>
          <w:szCs w:val="22"/>
          <w:lang w:eastAsia="en-US"/>
        </w:rPr>
        <w:t>Art. 6º</w:t>
      </w:r>
      <w:r w:rsidRPr="005C29E4">
        <w:rPr>
          <w:rFonts w:eastAsia="Calibri"/>
          <w:sz w:val="22"/>
          <w:szCs w:val="22"/>
          <w:lang w:eastAsia="en-US"/>
        </w:rPr>
        <w:t xml:space="preserve"> A emissão de passagens será realizada somente após a confirmação do plano de viagem estabelecido no art. 4º desta </w:t>
      </w:r>
      <w:r w:rsidR="00B83592">
        <w:rPr>
          <w:rFonts w:eastAsia="Calibri"/>
          <w:sz w:val="22"/>
          <w:szCs w:val="22"/>
          <w:lang w:eastAsia="en-US"/>
        </w:rPr>
        <w:t>Portaria</w:t>
      </w:r>
      <w:r w:rsidRPr="005C29E4">
        <w:rPr>
          <w:rFonts w:eastAsia="Calibri"/>
          <w:sz w:val="22"/>
          <w:szCs w:val="22"/>
          <w:lang w:eastAsia="en-US"/>
        </w:rPr>
        <w:t>.</w:t>
      </w:r>
    </w:p>
    <w:p w14:paraId="1DBFCD0A" w14:textId="7BD7377C" w:rsidR="005C29E4" w:rsidRPr="005C29E4" w:rsidRDefault="005C29E4" w:rsidP="005C29E4">
      <w:pPr>
        <w:pStyle w:val="NormalWeb"/>
        <w:shd w:val="clear" w:color="auto" w:fill="FFFFFF" w:themeFill="background1"/>
        <w:jc w:val="both"/>
        <w:rPr>
          <w:rFonts w:eastAsia="Calibri"/>
          <w:sz w:val="22"/>
          <w:szCs w:val="22"/>
          <w:lang w:eastAsia="en-US"/>
        </w:rPr>
      </w:pPr>
      <w:r w:rsidRPr="005C29E4">
        <w:rPr>
          <w:rFonts w:eastAsia="Calibri"/>
          <w:sz w:val="22"/>
          <w:szCs w:val="22"/>
          <w:lang w:eastAsia="en-US"/>
        </w:rPr>
        <w:t> Parágrafo único. Toda comunicação deverá ser feita por e-mail ou por ferramenta administrativa disponibilizada pela respectiva autarquia.</w:t>
      </w:r>
    </w:p>
    <w:p w14:paraId="77A1F2F7" w14:textId="0A7882C4" w:rsidR="005C29E4" w:rsidRPr="005C29E4" w:rsidRDefault="005C29E4" w:rsidP="005C29E4">
      <w:pPr>
        <w:pStyle w:val="NormalWeb"/>
        <w:shd w:val="clear" w:color="auto" w:fill="FFFFFF" w:themeFill="background1"/>
        <w:jc w:val="both"/>
        <w:rPr>
          <w:rFonts w:eastAsia="Calibri"/>
          <w:sz w:val="22"/>
          <w:szCs w:val="22"/>
          <w:lang w:eastAsia="en-US"/>
        </w:rPr>
      </w:pPr>
      <w:r w:rsidRPr="005C29E4">
        <w:rPr>
          <w:rFonts w:eastAsia="Calibri"/>
          <w:sz w:val="22"/>
          <w:szCs w:val="22"/>
          <w:lang w:eastAsia="en-US"/>
        </w:rPr>
        <w:t> </w:t>
      </w:r>
      <w:r w:rsidRPr="005C29E4">
        <w:rPr>
          <w:rFonts w:eastAsia="Calibri"/>
          <w:b/>
          <w:bCs/>
          <w:sz w:val="22"/>
          <w:szCs w:val="22"/>
          <w:lang w:eastAsia="en-US"/>
        </w:rPr>
        <w:t>Art. 7º</w:t>
      </w:r>
      <w:r w:rsidRPr="005C29E4">
        <w:rPr>
          <w:rFonts w:eastAsia="Calibri"/>
          <w:sz w:val="22"/>
          <w:szCs w:val="22"/>
          <w:lang w:eastAsia="en-US"/>
        </w:rPr>
        <w:t> Poderá ser adquirida, juntamente com a passagem, conforme o caso, a franquia de 1 (uma) bagagem por trecho, observadas as restrições de peso ou volume impostas pela companhia aérea e atendidos os seguintes critérios:</w:t>
      </w:r>
    </w:p>
    <w:p w14:paraId="72F82E81" w14:textId="4C3D5046" w:rsidR="005C29E4" w:rsidRPr="005C29E4" w:rsidRDefault="005C29E4" w:rsidP="005C29E4">
      <w:pPr>
        <w:pStyle w:val="NormalWeb"/>
        <w:shd w:val="clear" w:color="auto" w:fill="FFFFFF" w:themeFill="background1"/>
        <w:jc w:val="both"/>
        <w:rPr>
          <w:rFonts w:eastAsia="Calibri"/>
          <w:sz w:val="22"/>
          <w:szCs w:val="22"/>
          <w:lang w:eastAsia="en-US"/>
        </w:rPr>
      </w:pPr>
      <w:r w:rsidRPr="005C29E4">
        <w:rPr>
          <w:rFonts w:eastAsia="Calibri"/>
          <w:sz w:val="22"/>
          <w:szCs w:val="22"/>
          <w:lang w:eastAsia="en-US"/>
        </w:rPr>
        <w:t> I – que a solicitação de despacho da bagagem seja feita por ocasião da confirmação do plano de viagem; e</w:t>
      </w:r>
    </w:p>
    <w:p w14:paraId="11F98B9D" w14:textId="673D7AAC" w:rsidR="005C29E4" w:rsidRPr="005C29E4" w:rsidRDefault="005C29E4" w:rsidP="005C29E4">
      <w:pPr>
        <w:pStyle w:val="NormalWeb"/>
        <w:shd w:val="clear" w:color="auto" w:fill="FFFFFF" w:themeFill="background1"/>
        <w:jc w:val="both"/>
        <w:rPr>
          <w:rFonts w:eastAsia="Calibri"/>
          <w:sz w:val="22"/>
          <w:szCs w:val="22"/>
          <w:lang w:eastAsia="en-US"/>
        </w:rPr>
      </w:pPr>
      <w:r w:rsidRPr="005C29E4">
        <w:rPr>
          <w:rFonts w:eastAsia="Calibri"/>
          <w:sz w:val="22"/>
          <w:szCs w:val="22"/>
          <w:lang w:eastAsia="en-US"/>
        </w:rPr>
        <w:t> II – que a categoria tarifária do bilhete não contemple originalmente a franquia de 1 (uma) bagagem por trecho.</w:t>
      </w:r>
    </w:p>
    <w:p w14:paraId="684427CC" w14:textId="3C98123E" w:rsidR="005C29E4" w:rsidRPr="005C29E4" w:rsidRDefault="005C29E4" w:rsidP="005C29E4">
      <w:pPr>
        <w:pStyle w:val="NormalWeb"/>
        <w:shd w:val="clear" w:color="auto" w:fill="FFFFFF" w:themeFill="background1"/>
        <w:jc w:val="both"/>
        <w:rPr>
          <w:rFonts w:eastAsia="Calibri"/>
          <w:sz w:val="22"/>
          <w:szCs w:val="22"/>
          <w:lang w:eastAsia="en-US"/>
        </w:rPr>
      </w:pPr>
      <w:r w:rsidRPr="005C29E4">
        <w:rPr>
          <w:rFonts w:eastAsia="Calibri"/>
          <w:sz w:val="22"/>
          <w:szCs w:val="22"/>
          <w:lang w:eastAsia="en-US"/>
        </w:rPr>
        <w:t> § 1º O convocado poderá solicitar o reembolso com despesas de bagagem quando excedida a franquia de peso ou volume, bem como quantidade de bagagem, por motivo de necessidade do serviço, desde que devidamente comprovado.</w:t>
      </w:r>
    </w:p>
    <w:p w14:paraId="390BD60E" w14:textId="3100B4BC" w:rsidR="005C29E4" w:rsidRPr="005C29E4" w:rsidRDefault="005C29E4" w:rsidP="005C29E4">
      <w:pPr>
        <w:pStyle w:val="NormalWeb"/>
        <w:shd w:val="clear" w:color="auto" w:fill="FFFFFF" w:themeFill="background1"/>
        <w:jc w:val="both"/>
        <w:rPr>
          <w:rFonts w:eastAsia="Calibri"/>
          <w:sz w:val="22"/>
          <w:szCs w:val="22"/>
          <w:lang w:eastAsia="en-US"/>
        </w:rPr>
      </w:pPr>
      <w:r w:rsidRPr="005C29E4">
        <w:rPr>
          <w:rFonts w:eastAsia="Calibri"/>
          <w:sz w:val="22"/>
          <w:szCs w:val="22"/>
          <w:lang w:eastAsia="en-US"/>
        </w:rPr>
        <w:t> § 2º É obrigação do convocado verificar as restrições de peso, dimensões e conteúdo de suas bagagens, não sendo objeto de ressarcimento quaisquer custos incorridos pela inobservância às regras da companhia de transporte.</w:t>
      </w:r>
    </w:p>
    <w:p w14:paraId="567A80CC" w14:textId="03224C78" w:rsidR="005C29E4" w:rsidRPr="005C29E4" w:rsidRDefault="005C29E4" w:rsidP="005C29E4">
      <w:pPr>
        <w:pStyle w:val="NormalWeb"/>
        <w:shd w:val="clear" w:color="auto" w:fill="FFFFFF" w:themeFill="background1"/>
        <w:jc w:val="both"/>
        <w:rPr>
          <w:rFonts w:eastAsia="Calibri"/>
          <w:sz w:val="22"/>
          <w:szCs w:val="22"/>
          <w:lang w:eastAsia="en-US"/>
        </w:rPr>
      </w:pPr>
      <w:r w:rsidRPr="005C29E4">
        <w:rPr>
          <w:rFonts w:eastAsia="Calibri"/>
          <w:sz w:val="22"/>
          <w:szCs w:val="22"/>
          <w:lang w:eastAsia="en-US"/>
        </w:rPr>
        <w:t> § 3° Não se aplicam as restrições deste artigo às bagagens que envolvam o transporte de bens, produtos e materiais vinculados aos motivos do deslocamento, caso em que o conselho arcará com os respectivos custos.</w:t>
      </w:r>
    </w:p>
    <w:p w14:paraId="450E5DDA" w14:textId="55DC4599" w:rsidR="005C29E4" w:rsidRPr="005C29E4" w:rsidRDefault="005C29E4" w:rsidP="005C29E4">
      <w:pPr>
        <w:pStyle w:val="NormalWeb"/>
        <w:shd w:val="clear" w:color="auto" w:fill="FFFFFF" w:themeFill="background1"/>
        <w:jc w:val="both"/>
        <w:rPr>
          <w:rFonts w:eastAsia="Calibri"/>
          <w:sz w:val="22"/>
          <w:szCs w:val="22"/>
          <w:lang w:eastAsia="en-US"/>
        </w:rPr>
      </w:pPr>
      <w:r w:rsidRPr="005C29E4">
        <w:rPr>
          <w:rFonts w:eastAsia="Calibri"/>
          <w:sz w:val="22"/>
          <w:szCs w:val="22"/>
          <w:lang w:eastAsia="en-US"/>
        </w:rPr>
        <w:t> </w:t>
      </w:r>
      <w:r w:rsidRPr="005C29E4">
        <w:rPr>
          <w:rFonts w:eastAsia="Calibri"/>
          <w:b/>
          <w:bCs/>
          <w:sz w:val="22"/>
          <w:szCs w:val="22"/>
          <w:lang w:eastAsia="en-US"/>
        </w:rPr>
        <w:t>Art. 8º</w:t>
      </w:r>
      <w:r w:rsidRPr="005C29E4">
        <w:rPr>
          <w:rFonts w:eastAsia="Calibri"/>
          <w:sz w:val="22"/>
          <w:szCs w:val="22"/>
          <w:lang w:eastAsia="en-US"/>
        </w:rPr>
        <w:t> A pedido do convocado, as passagens a serem utilizadas poderão ter seus horários e datas antecipados e/ou retardados, respeitando-se o seguinte:</w:t>
      </w:r>
    </w:p>
    <w:p w14:paraId="713A2CF7" w14:textId="7E66ECA7" w:rsidR="005C29E4" w:rsidRPr="005C29E4" w:rsidRDefault="005C29E4" w:rsidP="005C29E4">
      <w:pPr>
        <w:pStyle w:val="NormalWeb"/>
        <w:shd w:val="clear" w:color="auto" w:fill="FFFFFF" w:themeFill="background1"/>
        <w:jc w:val="both"/>
        <w:rPr>
          <w:rFonts w:eastAsia="Calibri"/>
          <w:sz w:val="22"/>
          <w:szCs w:val="22"/>
          <w:lang w:eastAsia="en-US"/>
        </w:rPr>
      </w:pPr>
      <w:r w:rsidRPr="005C29E4">
        <w:rPr>
          <w:rFonts w:eastAsia="Calibri"/>
          <w:sz w:val="22"/>
          <w:szCs w:val="22"/>
          <w:lang w:eastAsia="en-US"/>
        </w:rPr>
        <w:t> I – salvo motivo de força maior, devidamente comprovado, nos casos em que haja acréscimo nos valores das passagens, o convocado deverá pagar, diretamente à autarquia responsável pela emissão das passagens, os valores despendidos a maior em face das alterações na programação;</w:t>
      </w:r>
    </w:p>
    <w:p w14:paraId="15D6A6EC" w14:textId="4D91ACFE" w:rsidR="005C29E4" w:rsidRPr="005C29E4" w:rsidRDefault="005C29E4" w:rsidP="005C29E4">
      <w:pPr>
        <w:pStyle w:val="NormalWeb"/>
        <w:shd w:val="clear" w:color="auto" w:fill="FFFFFF" w:themeFill="background1"/>
        <w:jc w:val="both"/>
        <w:rPr>
          <w:rFonts w:eastAsia="Calibri"/>
          <w:sz w:val="22"/>
          <w:szCs w:val="22"/>
          <w:lang w:eastAsia="en-US"/>
        </w:rPr>
      </w:pPr>
      <w:r w:rsidRPr="005C29E4">
        <w:rPr>
          <w:rFonts w:eastAsia="Calibri"/>
          <w:sz w:val="22"/>
          <w:szCs w:val="22"/>
          <w:lang w:eastAsia="en-US"/>
        </w:rPr>
        <w:t> II – salvo motivo de força maior, devidamente comprovado, não haverá pagamento de diárias no período da antecipação ou da prorrogação da viagem; ou</w:t>
      </w:r>
    </w:p>
    <w:p w14:paraId="1721810A" w14:textId="20648DB2" w:rsidR="005C29E4" w:rsidRPr="005C29E4" w:rsidRDefault="005C29E4" w:rsidP="005C29E4">
      <w:pPr>
        <w:pStyle w:val="NormalWeb"/>
        <w:shd w:val="clear" w:color="auto" w:fill="FFFFFF" w:themeFill="background1"/>
        <w:jc w:val="both"/>
        <w:rPr>
          <w:rFonts w:eastAsia="Calibri"/>
          <w:sz w:val="22"/>
          <w:szCs w:val="22"/>
          <w:lang w:eastAsia="en-US"/>
        </w:rPr>
      </w:pPr>
      <w:r w:rsidRPr="005C29E4">
        <w:rPr>
          <w:rFonts w:eastAsia="Calibri"/>
          <w:sz w:val="22"/>
          <w:szCs w:val="22"/>
          <w:lang w:eastAsia="en-US"/>
        </w:rPr>
        <w:t> III – caso a antecipação da viagem de retorno, por motivo pessoal, ocorra antes do período coberto pela diária, deverão ser devolvidos, ao CAU/</w:t>
      </w:r>
      <w:r w:rsidR="009D54F1">
        <w:rPr>
          <w:rFonts w:eastAsia="Calibri"/>
          <w:sz w:val="22"/>
          <w:szCs w:val="22"/>
          <w:lang w:eastAsia="en-US"/>
        </w:rPr>
        <w:t>MT</w:t>
      </w:r>
      <w:r w:rsidRPr="005C29E4">
        <w:rPr>
          <w:rFonts w:eastAsia="Calibri"/>
          <w:sz w:val="22"/>
          <w:szCs w:val="22"/>
          <w:lang w:eastAsia="en-US"/>
        </w:rPr>
        <w:t>, os valores recebidos e que deixaram de corresponder aos dias de afastamento a serviço.</w:t>
      </w:r>
    </w:p>
    <w:p w14:paraId="7B6028C2" w14:textId="77777777" w:rsidR="005C29E4" w:rsidRPr="005C29E4" w:rsidRDefault="005C29E4" w:rsidP="005C29E4">
      <w:pPr>
        <w:pStyle w:val="NormalWeb"/>
        <w:shd w:val="clear" w:color="auto" w:fill="FFFFFF" w:themeFill="background1"/>
        <w:jc w:val="both"/>
        <w:rPr>
          <w:rFonts w:eastAsia="Calibri"/>
          <w:sz w:val="22"/>
          <w:szCs w:val="22"/>
          <w:lang w:eastAsia="en-US"/>
        </w:rPr>
      </w:pPr>
      <w:r w:rsidRPr="005C29E4">
        <w:rPr>
          <w:rFonts w:eastAsia="Calibri"/>
          <w:sz w:val="22"/>
          <w:szCs w:val="22"/>
          <w:lang w:eastAsia="en-US"/>
        </w:rPr>
        <w:t> </w:t>
      </w:r>
    </w:p>
    <w:p w14:paraId="3308894C" w14:textId="77777777" w:rsidR="005C29E4" w:rsidRPr="005C29E4" w:rsidRDefault="005C29E4" w:rsidP="005C29E4">
      <w:pPr>
        <w:pStyle w:val="NormalWeb"/>
        <w:shd w:val="clear" w:color="auto" w:fill="FFFFFF" w:themeFill="background1"/>
        <w:jc w:val="both"/>
        <w:rPr>
          <w:rFonts w:eastAsia="Calibri"/>
          <w:sz w:val="22"/>
          <w:szCs w:val="22"/>
          <w:lang w:eastAsia="en-US"/>
        </w:rPr>
      </w:pPr>
      <w:r w:rsidRPr="005C29E4">
        <w:rPr>
          <w:rFonts w:eastAsia="Calibri"/>
          <w:sz w:val="22"/>
          <w:szCs w:val="22"/>
          <w:lang w:eastAsia="en-US"/>
        </w:rPr>
        <w:t>Parágrafo único. O convocado assumirá inteira responsabilidade por quaisquer fatos que venham a ocorrer no período da antecipação ou da prorrogação da viagem, isentando o conselho responsável pela emissão das passagens de tais responsabilidades.</w:t>
      </w:r>
    </w:p>
    <w:p w14:paraId="1FCD5EBB" w14:textId="3BBB0C0F" w:rsidR="005C29E4" w:rsidRPr="005C29E4" w:rsidRDefault="005C29E4" w:rsidP="005C29E4">
      <w:pPr>
        <w:pStyle w:val="NormalWeb"/>
        <w:shd w:val="clear" w:color="auto" w:fill="FFFFFF" w:themeFill="background1"/>
        <w:jc w:val="both"/>
        <w:rPr>
          <w:rFonts w:eastAsia="Calibri"/>
          <w:sz w:val="22"/>
          <w:szCs w:val="22"/>
          <w:lang w:eastAsia="en-US"/>
        </w:rPr>
      </w:pPr>
      <w:r w:rsidRPr="005C29E4">
        <w:rPr>
          <w:rFonts w:eastAsia="Calibri"/>
          <w:b/>
          <w:bCs/>
          <w:sz w:val="22"/>
          <w:szCs w:val="22"/>
          <w:lang w:eastAsia="en-US"/>
        </w:rPr>
        <w:t>Art. 9º</w:t>
      </w:r>
      <w:r w:rsidRPr="005C29E4">
        <w:rPr>
          <w:rFonts w:eastAsia="Calibri"/>
          <w:sz w:val="22"/>
          <w:szCs w:val="22"/>
          <w:lang w:eastAsia="en-US"/>
        </w:rPr>
        <w:t> A autarquia custeará qualquer alteração de passagem já emitida somente nos casos de estrito interesse público, devidamente motivado.</w:t>
      </w:r>
    </w:p>
    <w:p w14:paraId="3EDFBB59" w14:textId="54375E16" w:rsidR="005C29E4" w:rsidRPr="009D54F1" w:rsidRDefault="005C29E4" w:rsidP="009D54F1">
      <w:pPr>
        <w:shd w:val="clear" w:color="auto" w:fill="FFFFFF" w:themeFill="background1"/>
        <w:spacing w:after="0" w:line="276" w:lineRule="auto"/>
        <w:jc w:val="center"/>
        <w:rPr>
          <w:rFonts w:ascii="Times New Roman" w:eastAsia="Times New Roman" w:hAnsi="Times New Roman"/>
          <w:b/>
          <w:bCs/>
          <w:color w:val="000000"/>
          <w:lang w:eastAsia="pt-BR"/>
        </w:rPr>
      </w:pPr>
      <w:r w:rsidRPr="009D54F1">
        <w:rPr>
          <w:rFonts w:ascii="Times New Roman" w:eastAsia="Times New Roman" w:hAnsi="Times New Roman"/>
          <w:b/>
          <w:bCs/>
          <w:color w:val="000000"/>
          <w:lang w:eastAsia="pt-BR"/>
        </w:rPr>
        <w:t>CAPÍTULO V</w:t>
      </w:r>
    </w:p>
    <w:p w14:paraId="2823252B" w14:textId="77777777" w:rsidR="005C29E4" w:rsidRPr="009D54F1" w:rsidRDefault="005C29E4" w:rsidP="009D54F1">
      <w:pPr>
        <w:shd w:val="clear" w:color="auto" w:fill="FFFFFF" w:themeFill="background1"/>
        <w:spacing w:after="0" w:line="276" w:lineRule="auto"/>
        <w:jc w:val="center"/>
        <w:rPr>
          <w:rFonts w:ascii="Times New Roman" w:eastAsia="Times New Roman" w:hAnsi="Times New Roman"/>
          <w:b/>
          <w:bCs/>
          <w:color w:val="000000"/>
          <w:lang w:eastAsia="pt-BR"/>
        </w:rPr>
      </w:pPr>
      <w:r w:rsidRPr="009D54F1">
        <w:rPr>
          <w:rFonts w:ascii="Times New Roman" w:eastAsia="Times New Roman" w:hAnsi="Times New Roman"/>
          <w:b/>
          <w:bCs/>
          <w:color w:val="000000"/>
          <w:lang w:eastAsia="pt-BR"/>
        </w:rPr>
        <w:t>DO REEMBOLSO POR DESLOCAMENTO EM VEÍCULO PRÓPRIO OU ALUGADO</w:t>
      </w:r>
    </w:p>
    <w:p w14:paraId="5B4099AC" w14:textId="4A682CA6" w:rsidR="005C29E4" w:rsidRPr="005C29E4" w:rsidRDefault="005C29E4" w:rsidP="005C29E4">
      <w:pPr>
        <w:pStyle w:val="NormalWeb"/>
        <w:shd w:val="clear" w:color="auto" w:fill="FFFFFF" w:themeFill="background1"/>
        <w:jc w:val="both"/>
        <w:rPr>
          <w:rFonts w:eastAsia="Calibri"/>
          <w:sz w:val="22"/>
          <w:szCs w:val="22"/>
          <w:lang w:eastAsia="en-US"/>
        </w:rPr>
      </w:pPr>
      <w:r w:rsidRPr="005C29E4">
        <w:rPr>
          <w:rFonts w:eastAsia="Calibri"/>
          <w:sz w:val="22"/>
          <w:szCs w:val="22"/>
          <w:lang w:eastAsia="en-US"/>
        </w:rPr>
        <w:t> </w:t>
      </w:r>
      <w:r w:rsidRPr="005C29E4">
        <w:rPr>
          <w:rFonts w:eastAsia="Calibri"/>
          <w:b/>
          <w:bCs/>
          <w:sz w:val="22"/>
          <w:szCs w:val="22"/>
          <w:lang w:eastAsia="en-US"/>
        </w:rPr>
        <w:t>Art. 10.</w:t>
      </w:r>
      <w:r w:rsidRPr="005C29E4">
        <w:rPr>
          <w:rFonts w:eastAsia="Calibri"/>
          <w:sz w:val="22"/>
          <w:szCs w:val="22"/>
          <w:lang w:eastAsia="en-US"/>
        </w:rPr>
        <w:t> Em substituição à emissão de passagens previstas no art. 5º, e quando houver solicitação nesse sentido formalizada pelo convocado, poderá ser concedido reembolso por deslocamento em veículo próprio ou alugado.</w:t>
      </w:r>
    </w:p>
    <w:p w14:paraId="344EC324" w14:textId="1985B03A" w:rsidR="005C29E4" w:rsidRPr="005C29E4" w:rsidRDefault="005C29E4" w:rsidP="005C29E4">
      <w:pPr>
        <w:pStyle w:val="NormalWeb"/>
        <w:shd w:val="clear" w:color="auto" w:fill="FFFFFF" w:themeFill="background1"/>
        <w:jc w:val="both"/>
        <w:rPr>
          <w:rFonts w:eastAsia="Calibri"/>
          <w:sz w:val="22"/>
          <w:szCs w:val="22"/>
          <w:lang w:eastAsia="en-US"/>
        </w:rPr>
      </w:pPr>
      <w:r w:rsidRPr="005C29E4">
        <w:rPr>
          <w:rFonts w:eastAsia="Calibri"/>
          <w:sz w:val="22"/>
          <w:szCs w:val="22"/>
          <w:lang w:eastAsia="en-US"/>
        </w:rPr>
        <w:t> § 1º O deslocamento com a utilização de veículo próprio ou alugado se dará no interesse exclusivo do convocado, arcando este com todos os ônus de eventuais multas, acidentes ou avarias no percurso.</w:t>
      </w:r>
    </w:p>
    <w:p w14:paraId="58ECDFE6" w14:textId="38C66555" w:rsidR="005C29E4" w:rsidRPr="005C29E4" w:rsidRDefault="005C29E4" w:rsidP="005C29E4">
      <w:pPr>
        <w:pStyle w:val="NormalWeb"/>
        <w:shd w:val="clear" w:color="auto" w:fill="FFFFFF" w:themeFill="background1"/>
        <w:jc w:val="both"/>
        <w:rPr>
          <w:rFonts w:eastAsia="Calibri"/>
          <w:sz w:val="22"/>
          <w:szCs w:val="22"/>
          <w:lang w:eastAsia="en-US"/>
        </w:rPr>
      </w:pPr>
      <w:r w:rsidRPr="005C29E4">
        <w:rPr>
          <w:rFonts w:eastAsia="Calibri"/>
          <w:sz w:val="22"/>
          <w:szCs w:val="22"/>
          <w:lang w:eastAsia="en-US"/>
        </w:rPr>
        <w:t> § 2º O reembolso será calculado por quilômetro rodado na rota rodoviária de menor percurso e boas condições de tráfego, com base em informações prestadas por órgãos oficiais, aplicativos ou sites com mapas georreferenciados, considerados os trajetos origem/destino total, juntamente com as tarifas de pedágio, estas mediante apresentação de comprovante.</w:t>
      </w:r>
    </w:p>
    <w:p w14:paraId="15C24EED" w14:textId="2E2A3390" w:rsidR="005C29E4" w:rsidRPr="005C29E4" w:rsidRDefault="005C29E4" w:rsidP="005C29E4">
      <w:pPr>
        <w:pStyle w:val="NormalWeb"/>
        <w:shd w:val="clear" w:color="auto" w:fill="FFFFFF" w:themeFill="background1"/>
        <w:jc w:val="both"/>
        <w:rPr>
          <w:rFonts w:eastAsia="Calibri"/>
          <w:sz w:val="22"/>
          <w:szCs w:val="22"/>
          <w:lang w:eastAsia="en-US"/>
        </w:rPr>
      </w:pPr>
      <w:r w:rsidRPr="005C29E4">
        <w:rPr>
          <w:rFonts w:eastAsia="Calibri"/>
          <w:sz w:val="22"/>
          <w:szCs w:val="22"/>
          <w:lang w:eastAsia="en-US"/>
        </w:rPr>
        <w:t> § 3º O reembolso por deslocamento em veículo próprio ou alugado se dará no limite do valor equivalente ao preço do bilhete aéreo mais vantajoso para a Administração, devidamente cotado e disponível no momento da solicitação, prevalecendo o que for menor.</w:t>
      </w:r>
    </w:p>
    <w:p w14:paraId="5FCDA860" w14:textId="2408F24E" w:rsidR="005C29E4" w:rsidRPr="005C29E4" w:rsidRDefault="005C29E4" w:rsidP="005C29E4">
      <w:pPr>
        <w:pStyle w:val="NormalWeb"/>
        <w:shd w:val="clear" w:color="auto" w:fill="FFFFFF" w:themeFill="background1"/>
        <w:jc w:val="both"/>
        <w:rPr>
          <w:rFonts w:eastAsia="Calibri"/>
          <w:sz w:val="22"/>
          <w:szCs w:val="22"/>
          <w:lang w:eastAsia="en-US"/>
        </w:rPr>
      </w:pPr>
      <w:r w:rsidRPr="005C29E4">
        <w:rPr>
          <w:rFonts w:eastAsia="Calibri"/>
          <w:sz w:val="22"/>
          <w:szCs w:val="22"/>
          <w:lang w:eastAsia="en-US"/>
        </w:rPr>
        <w:t> § 4º Não havendo transporte aéreo entre a origem e o destino do convocado, o deslocamento será calculado com base no disposto no § 2º.</w:t>
      </w:r>
    </w:p>
    <w:p w14:paraId="641156AD" w14:textId="06446FC2" w:rsidR="005C29E4" w:rsidRPr="005C29E4" w:rsidRDefault="005C29E4" w:rsidP="005C29E4">
      <w:pPr>
        <w:pStyle w:val="NormalWeb"/>
        <w:shd w:val="clear" w:color="auto" w:fill="FFFFFF" w:themeFill="background1"/>
        <w:jc w:val="both"/>
        <w:rPr>
          <w:rFonts w:eastAsia="Calibri"/>
          <w:sz w:val="22"/>
          <w:szCs w:val="22"/>
          <w:lang w:eastAsia="en-US"/>
        </w:rPr>
      </w:pPr>
      <w:r w:rsidRPr="005C29E4">
        <w:rPr>
          <w:rFonts w:eastAsia="Calibri"/>
          <w:sz w:val="22"/>
          <w:szCs w:val="22"/>
          <w:lang w:eastAsia="en-US"/>
        </w:rPr>
        <w:t> § 5º Para fins de comprovação, o convocado que utilizar de veículo próprio ou alugado deverá apresentar, sob pena lhe ser exigida a devolução do valor recebido a título de reembolso, uma das seguintes opções:</w:t>
      </w:r>
    </w:p>
    <w:p w14:paraId="460B73F3" w14:textId="2414030F" w:rsidR="005C29E4" w:rsidRPr="005C29E4" w:rsidRDefault="005C29E4" w:rsidP="005C29E4">
      <w:pPr>
        <w:pStyle w:val="NormalWeb"/>
        <w:shd w:val="clear" w:color="auto" w:fill="FFFFFF" w:themeFill="background1"/>
        <w:jc w:val="both"/>
        <w:rPr>
          <w:rFonts w:eastAsia="Calibri"/>
          <w:sz w:val="22"/>
          <w:szCs w:val="22"/>
          <w:lang w:eastAsia="en-US"/>
        </w:rPr>
      </w:pPr>
      <w:r w:rsidRPr="005C29E4">
        <w:rPr>
          <w:rFonts w:eastAsia="Calibri"/>
          <w:sz w:val="22"/>
          <w:szCs w:val="22"/>
          <w:lang w:eastAsia="en-US"/>
        </w:rPr>
        <w:t> I – relatório de viagem; ou</w:t>
      </w:r>
    </w:p>
    <w:p w14:paraId="0A7220E7" w14:textId="2EC6116B" w:rsidR="005C29E4" w:rsidRPr="005C29E4" w:rsidRDefault="005C29E4" w:rsidP="005C29E4">
      <w:pPr>
        <w:pStyle w:val="NormalWeb"/>
        <w:shd w:val="clear" w:color="auto" w:fill="FFFFFF" w:themeFill="background1"/>
        <w:jc w:val="both"/>
        <w:rPr>
          <w:rFonts w:eastAsia="Calibri"/>
          <w:sz w:val="22"/>
          <w:szCs w:val="22"/>
          <w:lang w:eastAsia="en-US"/>
        </w:rPr>
      </w:pPr>
      <w:r w:rsidRPr="005C29E4">
        <w:rPr>
          <w:rFonts w:eastAsia="Calibri"/>
          <w:sz w:val="22"/>
          <w:szCs w:val="22"/>
          <w:lang w:eastAsia="en-US"/>
        </w:rPr>
        <w:t> II – comprovação da presença em evento ou atividade para que foi convocado.</w:t>
      </w:r>
    </w:p>
    <w:p w14:paraId="58C0E804" w14:textId="7F970DD5" w:rsidR="005C29E4" w:rsidRPr="005C29E4" w:rsidRDefault="005C29E4" w:rsidP="005C29E4">
      <w:pPr>
        <w:pStyle w:val="NormalWeb"/>
        <w:shd w:val="clear" w:color="auto" w:fill="FFFFFF" w:themeFill="background1"/>
        <w:jc w:val="both"/>
        <w:rPr>
          <w:rFonts w:eastAsia="Calibri"/>
          <w:sz w:val="22"/>
          <w:szCs w:val="22"/>
          <w:lang w:eastAsia="en-US"/>
        </w:rPr>
      </w:pPr>
      <w:r w:rsidRPr="005C29E4">
        <w:rPr>
          <w:rFonts w:eastAsia="Calibri"/>
          <w:sz w:val="22"/>
          <w:szCs w:val="22"/>
          <w:lang w:eastAsia="en-US"/>
        </w:rPr>
        <w:t> § 6º É vedado o pagamento de reembolso por deslocamento em veículo próprio ou alugado quando o deslocamento do convocado se der dentro do município em que tenha domicílio.</w:t>
      </w:r>
    </w:p>
    <w:p w14:paraId="20694251" w14:textId="799D840B" w:rsidR="005C29E4" w:rsidRPr="005C29E4" w:rsidRDefault="005C29E4" w:rsidP="005C29E4">
      <w:pPr>
        <w:pStyle w:val="NormalWeb"/>
        <w:shd w:val="clear" w:color="auto" w:fill="FFFFFF" w:themeFill="background1"/>
        <w:jc w:val="both"/>
        <w:rPr>
          <w:rFonts w:eastAsia="Calibri"/>
          <w:sz w:val="22"/>
          <w:szCs w:val="22"/>
          <w:lang w:eastAsia="en-US"/>
        </w:rPr>
      </w:pPr>
      <w:r w:rsidRPr="005C29E4">
        <w:rPr>
          <w:rFonts w:eastAsia="Calibri"/>
          <w:sz w:val="22"/>
          <w:szCs w:val="22"/>
          <w:lang w:eastAsia="en-US"/>
        </w:rPr>
        <w:t> </w:t>
      </w:r>
      <w:r w:rsidRPr="005C29E4">
        <w:rPr>
          <w:rFonts w:eastAsia="Calibri"/>
          <w:b/>
          <w:bCs/>
          <w:sz w:val="22"/>
          <w:szCs w:val="22"/>
          <w:lang w:eastAsia="en-US"/>
        </w:rPr>
        <w:t>Art. 11.</w:t>
      </w:r>
      <w:r w:rsidRPr="005C29E4">
        <w:rPr>
          <w:rFonts w:eastAsia="Calibri"/>
          <w:sz w:val="22"/>
          <w:szCs w:val="22"/>
          <w:lang w:eastAsia="en-US"/>
        </w:rPr>
        <w:t> Os valores do reembolso de que trata o art. 10 serão fixados, conforme o caso, pelo Plenário do pelo Plenário dos CAU/</w:t>
      </w:r>
      <w:r w:rsidR="009D54F1">
        <w:rPr>
          <w:rFonts w:eastAsia="Calibri"/>
          <w:sz w:val="22"/>
          <w:szCs w:val="22"/>
          <w:lang w:eastAsia="en-US"/>
        </w:rPr>
        <w:t>mt</w:t>
      </w:r>
      <w:r w:rsidRPr="005C29E4">
        <w:rPr>
          <w:rFonts w:eastAsia="Calibri"/>
          <w:sz w:val="22"/>
          <w:szCs w:val="22"/>
          <w:lang w:eastAsia="en-US"/>
        </w:rPr>
        <w:t xml:space="preserve">, para vigorarem no âmbito das respectivas administrações e corresponderão ao limite máximo constante no Anexo I desta </w:t>
      </w:r>
      <w:r w:rsidR="00B83592">
        <w:rPr>
          <w:rFonts w:eastAsia="Calibri"/>
          <w:sz w:val="22"/>
          <w:szCs w:val="22"/>
          <w:lang w:eastAsia="en-US"/>
        </w:rPr>
        <w:t>Portaria</w:t>
      </w:r>
      <w:r w:rsidRPr="005C29E4">
        <w:rPr>
          <w:rFonts w:eastAsia="Calibri"/>
          <w:sz w:val="22"/>
          <w:szCs w:val="22"/>
          <w:lang w:eastAsia="en-US"/>
        </w:rPr>
        <w:t>.</w:t>
      </w:r>
    </w:p>
    <w:p w14:paraId="0D06D52D" w14:textId="6ABBB49A" w:rsidR="005C29E4" w:rsidRPr="005C29E4" w:rsidRDefault="005C29E4" w:rsidP="005C29E4">
      <w:pPr>
        <w:pStyle w:val="NormalWeb"/>
        <w:shd w:val="clear" w:color="auto" w:fill="FFFFFF" w:themeFill="background1"/>
        <w:jc w:val="both"/>
        <w:rPr>
          <w:rFonts w:eastAsia="Calibri"/>
          <w:sz w:val="22"/>
          <w:szCs w:val="22"/>
          <w:lang w:eastAsia="en-US"/>
        </w:rPr>
      </w:pPr>
      <w:r w:rsidRPr="005C29E4">
        <w:rPr>
          <w:rFonts w:eastAsia="Calibri"/>
          <w:sz w:val="22"/>
          <w:szCs w:val="22"/>
          <w:lang w:eastAsia="en-US"/>
        </w:rPr>
        <w:t>Parágrafo único. O valor referente ao preço médio do litro da gasolina, conforme site da Agência Nacional de Petróleo (ANP), deverá ser atualizado a cada 2 (dois) meses.</w:t>
      </w:r>
    </w:p>
    <w:p w14:paraId="03369620" w14:textId="3E0C6A96" w:rsidR="005C29E4" w:rsidRPr="009D54F1" w:rsidRDefault="005C29E4" w:rsidP="009D54F1">
      <w:pPr>
        <w:shd w:val="clear" w:color="auto" w:fill="FFFFFF" w:themeFill="background1"/>
        <w:spacing w:after="0" w:line="276" w:lineRule="auto"/>
        <w:jc w:val="center"/>
        <w:rPr>
          <w:rFonts w:ascii="Times New Roman" w:eastAsia="Times New Roman" w:hAnsi="Times New Roman"/>
          <w:b/>
          <w:bCs/>
          <w:color w:val="000000"/>
          <w:lang w:eastAsia="pt-BR"/>
        </w:rPr>
      </w:pPr>
      <w:r w:rsidRPr="009D54F1">
        <w:rPr>
          <w:rFonts w:ascii="Times New Roman" w:eastAsia="Times New Roman" w:hAnsi="Times New Roman"/>
          <w:b/>
          <w:bCs/>
          <w:color w:val="000000"/>
          <w:lang w:eastAsia="pt-BR"/>
        </w:rPr>
        <w:t> CAPÍTULO VI</w:t>
      </w:r>
    </w:p>
    <w:p w14:paraId="6029F96D" w14:textId="77777777" w:rsidR="005C29E4" w:rsidRPr="009D54F1" w:rsidRDefault="005C29E4" w:rsidP="009D54F1">
      <w:pPr>
        <w:shd w:val="clear" w:color="auto" w:fill="FFFFFF" w:themeFill="background1"/>
        <w:spacing w:after="0" w:line="276" w:lineRule="auto"/>
        <w:jc w:val="center"/>
        <w:rPr>
          <w:rFonts w:ascii="Times New Roman" w:eastAsia="Times New Roman" w:hAnsi="Times New Roman"/>
          <w:b/>
          <w:bCs/>
          <w:color w:val="000000"/>
          <w:lang w:eastAsia="pt-BR"/>
        </w:rPr>
      </w:pPr>
      <w:r w:rsidRPr="009D54F1">
        <w:rPr>
          <w:rFonts w:ascii="Times New Roman" w:eastAsia="Times New Roman" w:hAnsi="Times New Roman"/>
          <w:b/>
          <w:bCs/>
          <w:color w:val="000000"/>
          <w:lang w:eastAsia="pt-BR"/>
        </w:rPr>
        <w:t>DAS DIÁRIAS</w:t>
      </w:r>
    </w:p>
    <w:p w14:paraId="13944AA7" w14:textId="232E6BF9" w:rsidR="005C29E4" w:rsidRPr="005C29E4" w:rsidRDefault="005C29E4" w:rsidP="005C29E4">
      <w:pPr>
        <w:pStyle w:val="NormalWeb"/>
        <w:shd w:val="clear" w:color="auto" w:fill="FFFFFF" w:themeFill="background1"/>
        <w:jc w:val="both"/>
        <w:rPr>
          <w:rFonts w:eastAsia="Calibri"/>
          <w:sz w:val="22"/>
          <w:szCs w:val="22"/>
          <w:lang w:eastAsia="en-US"/>
        </w:rPr>
      </w:pPr>
      <w:r w:rsidRPr="005C29E4">
        <w:rPr>
          <w:rFonts w:eastAsia="Calibri"/>
          <w:b/>
          <w:bCs/>
          <w:sz w:val="22"/>
          <w:szCs w:val="22"/>
          <w:lang w:eastAsia="en-US"/>
        </w:rPr>
        <w:t>Art. 12</w:t>
      </w:r>
      <w:r w:rsidRPr="005C29E4">
        <w:rPr>
          <w:rFonts w:eastAsia="Calibri"/>
          <w:sz w:val="22"/>
          <w:szCs w:val="22"/>
          <w:lang w:eastAsia="en-US"/>
        </w:rPr>
        <w:t xml:space="preserve">. As diárias se destinam a indenizar as despesas com hospedagem, alimentação e locomoção urbana no local de atividade do conselho, segundo critérios estabelecidos nesta </w:t>
      </w:r>
      <w:r w:rsidR="00B83592">
        <w:rPr>
          <w:rFonts w:eastAsia="Calibri"/>
          <w:sz w:val="22"/>
          <w:szCs w:val="22"/>
          <w:lang w:eastAsia="en-US"/>
        </w:rPr>
        <w:t>Portaria</w:t>
      </w:r>
      <w:r w:rsidRPr="005C29E4">
        <w:rPr>
          <w:rFonts w:eastAsia="Calibri"/>
          <w:sz w:val="22"/>
          <w:szCs w:val="22"/>
          <w:lang w:eastAsia="en-US"/>
        </w:rPr>
        <w:t>, sendo devida uma diária para cada dia de afastamento fora da sede ou da região metropolitana do domicílio do convocado. </w:t>
      </w:r>
    </w:p>
    <w:p w14:paraId="3B009B78" w14:textId="77777777" w:rsidR="005C29E4" w:rsidRPr="005C29E4" w:rsidRDefault="005C29E4" w:rsidP="005C29E4">
      <w:pPr>
        <w:pStyle w:val="NormalWeb"/>
        <w:shd w:val="clear" w:color="auto" w:fill="FFFFFF" w:themeFill="background1"/>
        <w:jc w:val="both"/>
        <w:rPr>
          <w:rFonts w:eastAsia="Calibri"/>
          <w:sz w:val="22"/>
          <w:szCs w:val="22"/>
          <w:lang w:eastAsia="en-US"/>
        </w:rPr>
      </w:pPr>
      <w:r w:rsidRPr="005C29E4">
        <w:rPr>
          <w:rFonts w:eastAsia="Calibri"/>
          <w:sz w:val="22"/>
          <w:szCs w:val="22"/>
          <w:lang w:eastAsia="en-US"/>
        </w:rPr>
        <w:t>§ 1º Será também devido o pagamento de diária quando o pernoite ocorrer durante o deslocamento, tanto nacionais, quanto internacionais, nos casos em que houver a comprovação de despesa de hospedagem.</w:t>
      </w:r>
    </w:p>
    <w:p w14:paraId="74B7BDE8" w14:textId="6755EAA2" w:rsidR="005C29E4" w:rsidRPr="005C29E4" w:rsidRDefault="005C29E4" w:rsidP="005C29E4">
      <w:pPr>
        <w:pStyle w:val="NormalWeb"/>
        <w:shd w:val="clear" w:color="auto" w:fill="FFFFFF" w:themeFill="background1"/>
        <w:jc w:val="both"/>
        <w:rPr>
          <w:rFonts w:eastAsia="Calibri"/>
          <w:sz w:val="22"/>
          <w:szCs w:val="22"/>
          <w:lang w:eastAsia="en-US"/>
        </w:rPr>
      </w:pPr>
      <w:r w:rsidRPr="005C29E4">
        <w:rPr>
          <w:rFonts w:eastAsia="Calibri"/>
          <w:sz w:val="22"/>
          <w:szCs w:val="22"/>
          <w:lang w:eastAsia="en-US"/>
        </w:rPr>
        <w:t> § 2º O convocado fará jus à metade do valor da diária nos seguintes casos:</w:t>
      </w:r>
    </w:p>
    <w:p w14:paraId="5E1F19A8" w14:textId="66173ABE" w:rsidR="005C29E4" w:rsidRPr="005C29E4" w:rsidRDefault="005C29E4" w:rsidP="005C29E4">
      <w:pPr>
        <w:pStyle w:val="NormalWeb"/>
        <w:shd w:val="clear" w:color="auto" w:fill="FFFFFF" w:themeFill="background1"/>
        <w:jc w:val="both"/>
        <w:rPr>
          <w:rFonts w:eastAsia="Calibri"/>
          <w:sz w:val="22"/>
          <w:szCs w:val="22"/>
          <w:lang w:eastAsia="en-US"/>
        </w:rPr>
      </w:pPr>
      <w:r w:rsidRPr="005C29E4">
        <w:rPr>
          <w:rFonts w:eastAsia="Calibri"/>
          <w:sz w:val="22"/>
          <w:szCs w:val="22"/>
          <w:lang w:eastAsia="en-US"/>
        </w:rPr>
        <w:t> I – quando houver deslocamento que extrapole os limites do município, ou da região metropolitana, quando existente, de seu domicílio, mas o afastamento não exigir pernoite;</w:t>
      </w:r>
    </w:p>
    <w:p w14:paraId="2385005D" w14:textId="25F9C1B6" w:rsidR="005C29E4" w:rsidRPr="005C29E4" w:rsidRDefault="005C29E4" w:rsidP="005C29E4">
      <w:pPr>
        <w:pStyle w:val="NormalWeb"/>
        <w:shd w:val="clear" w:color="auto" w:fill="FFFFFF" w:themeFill="background1"/>
        <w:jc w:val="both"/>
        <w:rPr>
          <w:rFonts w:eastAsia="Calibri"/>
          <w:sz w:val="22"/>
          <w:szCs w:val="22"/>
          <w:lang w:eastAsia="en-US"/>
        </w:rPr>
      </w:pPr>
      <w:r w:rsidRPr="005C29E4">
        <w:rPr>
          <w:rFonts w:eastAsia="Calibri"/>
          <w:sz w:val="22"/>
          <w:szCs w:val="22"/>
          <w:lang w:eastAsia="en-US"/>
        </w:rPr>
        <w:t> II – quando o CAU/</w:t>
      </w:r>
      <w:r w:rsidR="009D54F1">
        <w:rPr>
          <w:rFonts w:eastAsia="Calibri"/>
          <w:sz w:val="22"/>
          <w:szCs w:val="22"/>
          <w:lang w:eastAsia="en-US"/>
        </w:rPr>
        <w:t>MT</w:t>
      </w:r>
      <w:r w:rsidRPr="005C29E4">
        <w:rPr>
          <w:rFonts w:eastAsia="Calibri"/>
          <w:sz w:val="22"/>
          <w:szCs w:val="22"/>
          <w:lang w:eastAsia="en-US"/>
        </w:rPr>
        <w:t xml:space="preserve"> ou a entidade ou organismo responsável pelas atividades custear, por meio diverso, as despesas de hospedagem ou alimentação; ou</w:t>
      </w:r>
    </w:p>
    <w:p w14:paraId="7C65F2E1" w14:textId="2FF53DC0" w:rsidR="005C29E4" w:rsidRPr="005C29E4" w:rsidRDefault="005C29E4" w:rsidP="005C29E4">
      <w:pPr>
        <w:pStyle w:val="NormalWeb"/>
        <w:shd w:val="clear" w:color="auto" w:fill="FFFFFF" w:themeFill="background1"/>
        <w:jc w:val="both"/>
        <w:rPr>
          <w:rFonts w:eastAsia="Calibri"/>
          <w:sz w:val="22"/>
          <w:szCs w:val="22"/>
          <w:lang w:eastAsia="en-US"/>
        </w:rPr>
      </w:pPr>
      <w:r w:rsidRPr="005C29E4">
        <w:rPr>
          <w:rFonts w:eastAsia="Calibri"/>
          <w:sz w:val="22"/>
          <w:szCs w:val="22"/>
          <w:lang w:eastAsia="en-US"/>
        </w:rPr>
        <w:t> III – no dia do retorno ao domicílio.</w:t>
      </w:r>
    </w:p>
    <w:p w14:paraId="67591442" w14:textId="79892367" w:rsidR="005C29E4" w:rsidRPr="005C29E4" w:rsidRDefault="005C29E4" w:rsidP="005C29E4">
      <w:pPr>
        <w:pStyle w:val="NormalWeb"/>
        <w:shd w:val="clear" w:color="auto" w:fill="FFFFFF" w:themeFill="background1"/>
        <w:jc w:val="both"/>
        <w:rPr>
          <w:rFonts w:eastAsia="Calibri"/>
          <w:sz w:val="22"/>
          <w:szCs w:val="22"/>
          <w:lang w:eastAsia="en-US"/>
        </w:rPr>
      </w:pPr>
      <w:r w:rsidRPr="005C29E4">
        <w:rPr>
          <w:rFonts w:eastAsia="Calibri"/>
          <w:sz w:val="22"/>
          <w:szCs w:val="22"/>
          <w:lang w:eastAsia="en-US"/>
        </w:rPr>
        <w:t> § 3º O período considerado como afastamento compreende o intervalo entre os dias de partida e de chegada na origem ou, conforme o caso, em outro destino, em atendimento ao plano de viagem.</w:t>
      </w:r>
    </w:p>
    <w:p w14:paraId="2C674498" w14:textId="1D2020C7" w:rsidR="005C29E4" w:rsidRPr="005C29E4" w:rsidRDefault="005C29E4" w:rsidP="005C29E4">
      <w:pPr>
        <w:pStyle w:val="NormalWeb"/>
        <w:shd w:val="clear" w:color="auto" w:fill="FFFFFF" w:themeFill="background1"/>
        <w:jc w:val="both"/>
        <w:rPr>
          <w:rFonts w:eastAsia="Calibri"/>
          <w:sz w:val="22"/>
          <w:szCs w:val="22"/>
          <w:lang w:eastAsia="en-US"/>
        </w:rPr>
      </w:pPr>
      <w:r w:rsidRPr="005C29E4">
        <w:rPr>
          <w:rFonts w:eastAsia="Calibri"/>
          <w:sz w:val="22"/>
          <w:szCs w:val="22"/>
          <w:lang w:eastAsia="en-US"/>
        </w:rPr>
        <w:t> </w:t>
      </w:r>
      <w:r w:rsidRPr="005C29E4">
        <w:rPr>
          <w:rFonts w:eastAsia="Calibri"/>
          <w:b/>
          <w:bCs/>
          <w:sz w:val="22"/>
          <w:szCs w:val="22"/>
          <w:lang w:eastAsia="en-US"/>
        </w:rPr>
        <w:t>Art. 13.</w:t>
      </w:r>
      <w:r w:rsidRPr="005C29E4">
        <w:rPr>
          <w:rFonts w:eastAsia="Calibri"/>
          <w:sz w:val="22"/>
          <w:szCs w:val="22"/>
          <w:lang w:eastAsia="en-US"/>
        </w:rPr>
        <w:t> Ressalvados os casos do § 1º do art. 7º, cujo pagamento poderá ocorrer posteriormente, o adiantamento do valor das diárias será creditado em conta corrente ou poupança de titularidade da pessoa convocada, ou por meio de ordem de pagamento, até 1 (um) dia útil antes do início do deslocamento nacional e até 5 (cinco) dias úteis nos casos de deslocamento para o exterior.</w:t>
      </w:r>
    </w:p>
    <w:p w14:paraId="1243EAC5" w14:textId="35DC8BB6" w:rsidR="005C29E4" w:rsidRPr="005C29E4" w:rsidRDefault="005C29E4" w:rsidP="005C29E4">
      <w:pPr>
        <w:pStyle w:val="NormalWeb"/>
        <w:shd w:val="clear" w:color="auto" w:fill="FFFFFF" w:themeFill="background1"/>
        <w:jc w:val="both"/>
        <w:rPr>
          <w:rFonts w:eastAsia="Calibri"/>
          <w:sz w:val="22"/>
          <w:szCs w:val="22"/>
          <w:lang w:eastAsia="en-US"/>
        </w:rPr>
      </w:pPr>
      <w:r w:rsidRPr="005C29E4">
        <w:rPr>
          <w:rFonts w:eastAsia="Calibri"/>
          <w:sz w:val="22"/>
          <w:szCs w:val="22"/>
          <w:lang w:eastAsia="en-US"/>
        </w:rPr>
        <w:t xml:space="preserve"> § 1º Quando o convocado confirmar sua participação ou plano de viagem depois de expirados os prazos previstos nesta </w:t>
      </w:r>
      <w:r w:rsidR="00B83592">
        <w:rPr>
          <w:rFonts w:eastAsia="Calibri"/>
          <w:sz w:val="22"/>
          <w:szCs w:val="22"/>
          <w:lang w:eastAsia="en-US"/>
        </w:rPr>
        <w:t>Portaria</w:t>
      </w:r>
      <w:r w:rsidRPr="005C29E4">
        <w:rPr>
          <w:rFonts w:eastAsia="Calibri"/>
          <w:sz w:val="22"/>
          <w:szCs w:val="22"/>
          <w:lang w:eastAsia="en-US"/>
        </w:rPr>
        <w:t xml:space="preserve">, o pagamento será feito conforme o calendário de pagamentos da tesouraria do </w:t>
      </w:r>
      <w:r w:rsidR="009D54F1">
        <w:rPr>
          <w:rFonts w:eastAsia="Calibri"/>
          <w:sz w:val="22"/>
          <w:szCs w:val="22"/>
          <w:lang w:eastAsia="en-US"/>
        </w:rPr>
        <w:t>CAU/MT</w:t>
      </w:r>
      <w:r w:rsidRPr="005C29E4">
        <w:rPr>
          <w:rFonts w:eastAsia="Calibri"/>
          <w:sz w:val="22"/>
          <w:szCs w:val="22"/>
          <w:lang w:eastAsia="en-US"/>
        </w:rPr>
        <w:t>.</w:t>
      </w:r>
    </w:p>
    <w:p w14:paraId="4F296415" w14:textId="42C5DF1D" w:rsidR="005C29E4" w:rsidRPr="005C29E4" w:rsidRDefault="005C29E4" w:rsidP="005C29E4">
      <w:pPr>
        <w:pStyle w:val="NormalWeb"/>
        <w:shd w:val="clear" w:color="auto" w:fill="FFFFFF" w:themeFill="background1"/>
        <w:jc w:val="both"/>
        <w:rPr>
          <w:rFonts w:eastAsia="Calibri"/>
          <w:sz w:val="22"/>
          <w:szCs w:val="22"/>
          <w:lang w:eastAsia="en-US"/>
        </w:rPr>
      </w:pPr>
      <w:r w:rsidRPr="005C29E4">
        <w:rPr>
          <w:rFonts w:eastAsia="Calibri"/>
          <w:sz w:val="22"/>
          <w:szCs w:val="22"/>
          <w:lang w:eastAsia="en-US"/>
        </w:rPr>
        <w:t> § 2º Não haverá pagamento adicional de diárias caso a pessoa convocada participe de mais de um evento das autarquias do CAU, ainda que em locais distintos no mesmo dia.</w:t>
      </w:r>
    </w:p>
    <w:p w14:paraId="21303EDF" w14:textId="1D1ABD20" w:rsidR="005C29E4" w:rsidRPr="005C29E4" w:rsidRDefault="005C29E4" w:rsidP="005C29E4">
      <w:pPr>
        <w:pStyle w:val="NormalWeb"/>
        <w:shd w:val="clear" w:color="auto" w:fill="FFFFFF" w:themeFill="background1"/>
        <w:jc w:val="both"/>
        <w:rPr>
          <w:rFonts w:eastAsia="Calibri"/>
          <w:sz w:val="22"/>
          <w:szCs w:val="22"/>
          <w:lang w:eastAsia="en-US"/>
        </w:rPr>
      </w:pPr>
      <w:r w:rsidRPr="005C29E4">
        <w:rPr>
          <w:rFonts w:eastAsia="Calibri"/>
          <w:sz w:val="22"/>
          <w:szCs w:val="22"/>
          <w:lang w:eastAsia="en-US"/>
        </w:rPr>
        <w:t> </w:t>
      </w:r>
      <w:r w:rsidRPr="005C29E4">
        <w:rPr>
          <w:rFonts w:eastAsia="Calibri"/>
          <w:b/>
          <w:bCs/>
          <w:sz w:val="22"/>
          <w:szCs w:val="22"/>
          <w:lang w:eastAsia="en-US"/>
        </w:rPr>
        <w:t>Art. 14.</w:t>
      </w:r>
      <w:r w:rsidRPr="005C29E4">
        <w:rPr>
          <w:rFonts w:eastAsia="Calibri"/>
          <w:sz w:val="22"/>
          <w:szCs w:val="22"/>
          <w:lang w:eastAsia="en-US"/>
        </w:rPr>
        <w:t> Quando houver indisponibilidade de voos diretos para deslocamentos internacionais, incorrendo eventualmente a necessidade de pernoite no Brasil, o valor da diária corresponderá ao valor de diária nacional.</w:t>
      </w:r>
    </w:p>
    <w:p w14:paraId="46900352" w14:textId="25D63777" w:rsidR="005C29E4" w:rsidRPr="005C29E4" w:rsidRDefault="005C29E4" w:rsidP="005C29E4">
      <w:pPr>
        <w:pStyle w:val="NormalWeb"/>
        <w:shd w:val="clear" w:color="auto" w:fill="FFFFFF" w:themeFill="background1"/>
        <w:jc w:val="both"/>
        <w:rPr>
          <w:rFonts w:eastAsia="Calibri"/>
          <w:sz w:val="22"/>
          <w:szCs w:val="22"/>
          <w:lang w:eastAsia="en-US"/>
        </w:rPr>
      </w:pPr>
      <w:r w:rsidRPr="005C29E4">
        <w:rPr>
          <w:rFonts w:eastAsia="Calibri"/>
          <w:sz w:val="22"/>
          <w:szCs w:val="22"/>
          <w:lang w:eastAsia="en-US"/>
        </w:rPr>
        <w:t> </w:t>
      </w:r>
      <w:r w:rsidRPr="005C29E4">
        <w:rPr>
          <w:rFonts w:eastAsia="Calibri"/>
          <w:b/>
          <w:bCs/>
          <w:sz w:val="22"/>
          <w:szCs w:val="22"/>
          <w:lang w:eastAsia="en-US"/>
        </w:rPr>
        <w:t>Art. 15.</w:t>
      </w:r>
      <w:r w:rsidRPr="005C29E4">
        <w:rPr>
          <w:rFonts w:eastAsia="Calibri"/>
          <w:sz w:val="22"/>
          <w:szCs w:val="22"/>
          <w:lang w:eastAsia="en-US"/>
        </w:rPr>
        <w:t> A pessoa convocada não fará jus a diárias:</w:t>
      </w:r>
    </w:p>
    <w:p w14:paraId="2451E935" w14:textId="261A849B" w:rsidR="005C29E4" w:rsidRPr="005C29E4" w:rsidRDefault="005C29E4" w:rsidP="005C29E4">
      <w:pPr>
        <w:pStyle w:val="NormalWeb"/>
        <w:shd w:val="clear" w:color="auto" w:fill="FFFFFF" w:themeFill="background1"/>
        <w:jc w:val="both"/>
        <w:rPr>
          <w:rFonts w:eastAsia="Calibri"/>
          <w:sz w:val="22"/>
          <w:szCs w:val="22"/>
          <w:lang w:eastAsia="en-US"/>
        </w:rPr>
      </w:pPr>
      <w:r w:rsidRPr="005C29E4">
        <w:rPr>
          <w:rFonts w:eastAsia="Calibri"/>
          <w:sz w:val="22"/>
          <w:szCs w:val="22"/>
          <w:lang w:eastAsia="en-US"/>
        </w:rPr>
        <w:t> I – na hipótese de retardamento da viagem motivada pela empresa transportadora, salvo nos casos em que essa não se responsabilize, segundo a legislação aplicável, pelo fornecimento de hospedagem, alimentação e transporte;</w:t>
      </w:r>
    </w:p>
    <w:p w14:paraId="575AF0D6" w14:textId="625E06DF" w:rsidR="005C29E4" w:rsidRPr="005C29E4" w:rsidRDefault="005C29E4" w:rsidP="005C29E4">
      <w:pPr>
        <w:pStyle w:val="NormalWeb"/>
        <w:shd w:val="clear" w:color="auto" w:fill="FFFFFF" w:themeFill="background1"/>
        <w:jc w:val="both"/>
        <w:rPr>
          <w:rFonts w:eastAsia="Calibri"/>
          <w:sz w:val="22"/>
          <w:szCs w:val="22"/>
          <w:lang w:eastAsia="en-US"/>
        </w:rPr>
      </w:pPr>
      <w:r w:rsidRPr="005C29E4">
        <w:rPr>
          <w:rFonts w:eastAsia="Calibri"/>
          <w:sz w:val="22"/>
          <w:szCs w:val="22"/>
          <w:lang w:eastAsia="en-US"/>
        </w:rPr>
        <w:t> II – quando solicitar adiantamento ou postergação do período da viagem por interesse próprio;</w:t>
      </w:r>
    </w:p>
    <w:p w14:paraId="70292693" w14:textId="4C3A8DAD" w:rsidR="005C29E4" w:rsidRPr="005C29E4" w:rsidRDefault="005C29E4" w:rsidP="005C29E4">
      <w:pPr>
        <w:pStyle w:val="NormalWeb"/>
        <w:shd w:val="clear" w:color="auto" w:fill="FFFFFF" w:themeFill="background1"/>
        <w:jc w:val="both"/>
        <w:rPr>
          <w:rFonts w:eastAsia="Calibri"/>
          <w:sz w:val="22"/>
          <w:szCs w:val="22"/>
          <w:lang w:eastAsia="en-US"/>
        </w:rPr>
      </w:pPr>
      <w:r w:rsidRPr="005C29E4">
        <w:rPr>
          <w:rFonts w:eastAsia="Calibri"/>
          <w:sz w:val="22"/>
          <w:szCs w:val="22"/>
          <w:lang w:eastAsia="en-US"/>
        </w:rPr>
        <w:t> III – quando a atividade do conselho ocorrer no município ou na região metropolitana, quando existente, do domicílio da pessoa a serviço; e</w:t>
      </w:r>
    </w:p>
    <w:p w14:paraId="75B9B5D5" w14:textId="77777777" w:rsidR="005C29E4" w:rsidRPr="005C29E4" w:rsidRDefault="005C29E4" w:rsidP="005C29E4">
      <w:pPr>
        <w:pStyle w:val="NormalWeb"/>
        <w:shd w:val="clear" w:color="auto" w:fill="FFFFFF" w:themeFill="background1"/>
        <w:jc w:val="both"/>
        <w:rPr>
          <w:rFonts w:eastAsia="Calibri"/>
          <w:sz w:val="22"/>
          <w:szCs w:val="22"/>
          <w:lang w:eastAsia="en-US"/>
        </w:rPr>
      </w:pPr>
      <w:r w:rsidRPr="005C29E4">
        <w:rPr>
          <w:rFonts w:eastAsia="Calibri"/>
          <w:sz w:val="22"/>
          <w:szCs w:val="22"/>
          <w:lang w:eastAsia="en-US"/>
        </w:rPr>
        <w:t> </w:t>
      </w:r>
    </w:p>
    <w:p w14:paraId="7081A3E3" w14:textId="77777777" w:rsidR="005C29E4" w:rsidRPr="005C29E4" w:rsidRDefault="005C29E4" w:rsidP="005C29E4">
      <w:pPr>
        <w:pStyle w:val="NormalWeb"/>
        <w:shd w:val="clear" w:color="auto" w:fill="FFFFFF" w:themeFill="background1"/>
        <w:jc w:val="both"/>
        <w:rPr>
          <w:rFonts w:eastAsia="Calibri"/>
          <w:sz w:val="22"/>
          <w:szCs w:val="22"/>
          <w:lang w:eastAsia="en-US"/>
        </w:rPr>
      </w:pPr>
      <w:r w:rsidRPr="005C29E4">
        <w:rPr>
          <w:rFonts w:eastAsia="Calibri"/>
          <w:sz w:val="22"/>
          <w:szCs w:val="22"/>
          <w:lang w:eastAsia="en-US"/>
        </w:rPr>
        <w:t>IV – quando detectada a ocorrência de pagamentos contínuos que caracterizem remuneração ou retribuição pelo exercício de atividade.</w:t>
      </w:r>
    </w:p>
    <w:p w14:paraId="1C54F37E" w14:textId="7D59F891" w:rsidR="005C29E4" w:rsidRPr="005C29E4" w:rsidRDefault="005C29E4" w:rsidP="005C29E4">
      <w:pPr>
        <w:pStyle w:val="NormalWeb"/>
        <w:shd w:val="clear" w:color="auto" w:fill="FFFFFF" w:themeFill="background1"/>
        <w:jc w:val="both"/>
        <w:rPr>
          <w:rFonts w:eastAsia="Calibri"/>
          <w:sz w:val="22"/>
          <w:szCs w:val="22"/>
          <w:lang w:eastAsia="en-US"/>
        </w:rPr>
      </w:pPr>
      <w:r w:rsidRPr="005C29E4">
        <w:rPr>
          <w:rFonts w:eastAsia="Calibri"/>
          <w:sz w:val="22"/>
          <w:szCs w:val="22"/>
          <w:lang w:eastAsia="en-US"/>
        </w:rPr>
        <w:t> </w:t>
      </w:r>
      <w:r w:rsidRPr="005C29E4">
        <w:rPr>
          <w:rFonts w:eastAsia="Calibri"/>
          <w:b/>
          <w:bCs/>
          <w:sz w:val="22"/>
          <w:szCs w:val="22"/>
          <w:lang w:eastAsia="en-US"/>
        </w:rPr>
        <w:t>Art. 16.</w:t>
      </w:r>
      <w:r w:rsidRPr="005C29E4">
        <w:rPr>
          <w:rFonts w:eastAsia="Calibri"/>
          <w:sz w:val="22"/>
          <w:szCs w:val="22"/>
          <w:lang w:eastAsia="en-US"/>
        </w:rPr>
        <w:t> Na hipótese de o convocado receber ajuda de custo para hospedagem e alimentação de outro órgão ou entidade pública ou privada, as autarquias do CAU pagarão somente as diárias correspondentes ao período não coberto pela ajuda de custo recebida, mediante justificativa, no momento da convocação, do interesse da autarquia na ampliação da permanência do convocado em período de tempo maior.</w:t>
      </w:r>
    </w:p>
    <w:p w14:paraId="6C734AA1" w14:textId="7FA1C0E4" w:rsidR="005C29E4" w:rsidRPr="005C29E4" w:rsidRDefault="005C29E4" w:rsidP="005C29E4">
      <w:pPr>
        <w:pStyle w:val="NormalWeb"/>
        <w:shd w:val="clear" w:color="auto" w:fill="FFFFFF" w:themeFill="background1"/>
        <w:jc w:val="both"/>
        <w:rPr>
          <w:rFonts w:eastAsia="Calibri"/>
          <w:sz w:val="22"/>
          <w:szCs w:val="22"/>
          <w:lang w:eastAsia="en-US"/>
        </w:rPr>
      </w:pPr>
      <w:r w:rsidRPr="005C29E4">
        <w:rPr>
          <w:rFonts w:eastAsia="Calibri"/>
          <w:sz w:val="22"/>
          <w:szCs w:val="22"/>
          <w:lang w:eastAsia="en-US"/>
        </w:rPr>
        <w:t> </w:t>
      </w:r>
      <w:r w:rsidRPr="005C29E4">
        <w:rPr>
          <w:rFonts w:eastAsia="Calibri"/>
          <w:b/>
          <w:bCs/>
          <w:sz w:val="22"/>
          <w:szCs w:val="22"/>
          <w:lang w:eastAsia="en-US"/>
        </w:rPr>
        <w:t>Art. 17.</w:t>
      </w:r>
      <w:r w:rsidRPr="005C29E4">
        <w:rPr>
          <w:rFonts w:eastAsia="Calibri"/>
          <w:sz w:val="22"/>
          <w:szCs w:val="22"/>
          <w:lang w:eastAsia="en-US"/>
        </w:rPr>
        <w:t> Por critérios de economicidade e vantajosidade para o CAU, poderão ser pagas diárias para convocados que participarem de duas ou mais atividades subsequentes da autarquia, em dias não consecutivos, que permanecerem no local das atividades.</w:t>
      </w:r>
    </w:p>
    <w:p w14:paraId="73BF123B" w14:textId="7B71F285" w:rsidR="005C29E4" w:rsidRPr="005C29E4" w:rsidRDefault="005C29E4" w:rsidP="005C29E4">
      <w:pPr>
        <w:pStyle w:val="NormalWeb"/>
        <w:shd w:val="clear" w:color="auto" w:fill="FFFFFF" w:themeFill="background1"/>
        <w:jc w:val="both"/>
        <w:rPr>
          <w:rFonts w:eastAsia="Calibri"/>
          <w:sz w:val="22"/>
          <w:szCs w:val="22"/>
          <w:lang w:eastAsia="en-US"/>
        </w:rPr>
      </w:pPr>
      <w:r w:rsidRPr="005C29E4">
        <w:rPr>
          <w:rFonts w:eastAsia="Calibri"/>
          <w:sz w:val="22"/>
          <w:szCs w:val="22"/>
          <w:lang w:eastAsia="en-US"/>
        </w:rPr>
        <w:t> Parágrafo único. A economicidade e vantajosidade previstas no </w:t>
      </w:r>
      <w:r w:rsidRPr="005C29E4">
        <w:rPr>
          <w:rFonts w:eastAsia="Calibri"/>
          <w:i/>
          <w:iCs/>
          <w:sz w:val="22"/>
          <w:szCs w:val="22"/>
          <w:lang w:eastAsia="en-US"/>
        </w:rPr>
        <w:t>caput</w:t>
      </w:r>
      <w:r w:rsidRPr="005C29E4">
        <w:rPr>
          <w:rFonts w:eastAsia="Calibri"/>
          <w:sz w:val="22"/>
          <w:szCs w:val="22"/>
          <w:lang w:eastAsia="en-US"/>
        </w:rPr>
        <w:t> deste artigo serão calculadas comparando os custos de deslocamento com as eventuais diárias a serem pagas, bem como o desgaste físico.</w:t>
      </w:r>
    </w:p>
    <w:p w14:paraId="0CC6B923" w14:textId="70F0C9A3" w:rsidR="005C29E4" w:rsidRPr="005C29E4" w:rsidRDefault="005C29E4" w:rsidP="005C29E4">
      <w:pPr>
        <w:pStyle w:val="NormalWeb"/>
        <w:shd w:val="clear" w:color="auto" w:fill="FFFFFF" w:themeFill="background1"/>
        <w:jc w:val="both"/>
        <w:rPr>
          <w:rFonts w:eastAsia="Calibri"/>
          <w:sz w:val="22"/>
          <w:szCs w:val="22"/>
          <w:lang w:eastAsia="en-US"/>
        </w:rPr>
      </w:pPr>
      <w:r w:rsidRPr="005C29E4">
        <w:rPr>
          <w:rFonts w:eastAsia="Calibri"/>
          <w:sz w:val="22"/>
          <w:szCs w:val="22"/>
          <w:lang w:eastAsia="en-US"/>
        </w:rPr>
        <w:t> </w:t>
      </w:r>
      <w:r w:rsidRPr="005C29E4">
        <w:rPr>
          <w:rFonts w:eastAsia="Calibri"/>
          <w:b/>
          <w:bCs/>
          <w:sz w:val="22"/>
          <w:szCs w:val="22"/>
          <w:lang w:eastAsia="en-US"/>
        </w:rPr>
        <w:t>Art. 18.</w:t>
      </w:r>
      <w:r w:rsidRPr="005C29E4">
        <w:rPr>
          <w:rFonts w:eastAsia="Calibri"/>
          <w:sz w:val="22"/>
          <w:szCs w:val="22"/>
          <w:lang w:eastAsia="en-US"/>
        </w:rPr>
        <w:t xml:space="preserve"> As diárias internacionais serão calculadas em dólares americanos, nos termos dos valores constantes do Anexo I desta </w:t>
      </w:r>
      <w:r w:rsidR="009D54F1">
        <w:rPr>
          <w:rFonts w:eastAsia="Calibri"/>
          <w:sz w:val="22"/>
          <w:szCs w:val="22"/>
          <w:lang w:eastAsia="en-US"/>
        </w:rPr>
        <w:t>Portaria</w:t>
      </w:r>
      <w:r w:rsidRPr="005C29E4">
        <w:rPr>
          <w:rFonts w:eastAsia="Calibri"/>
          <w:sz w:val="22"/>
          <w:szCs w:val="22"/>
          <w:lang w:eastAsia="en-US"/>
        </w:rPr>
        <w:t>.</w:t>
      </w:r>
    </w:p>
    <w:p w14:paraId="6320D1F1" w14:textId="73473B2A" w:rsidR="005C29E4" w:rsidRPr="005C29E4" w:rsidRDefault="005C29E4" w:rsidP="005C29E4">
      <w:pPr>
        <w:pStyle w:val="NormalWeb"/>
        <w:shd w:val="clear" w:color="auto" w:fill="FFFFFF" w:themeFill="background1"/>
        <w:jc w:val="both"/>
        <w:rPr>
          <w:rFonts w:eastAsia="Calibri"/>
          <w:sz w:val="22"/>
          <w:szCs w:val="22"/>
          <w:lang w:eastAsia="en-US"/>
        </w:rPr>
      </w:pPr>
      <w:r w:rsidRPr="005C29E4">
        <w:rPr>
          <w:rFonts w:eastAsia="Calibri"/>
          <w:sz w:val="22"/>
          <w:szCs w:val="22"/>
          <w:lang w:eastAsia="en-US"/>
        </w:rPr>
        <w:t> § 1º O pagamento das diárias internacionais será efetuado em moeda nacional e terá o valor convertido pela taxa de câmbio turismo, estabelecido pelo Banco Central do Brasil, do dia do agendamento do pagamento, observado o estabelecido no </w:t>
      </w:r>
      <w:r w:rsidRPr="005C29E4">
        <w:rPr>
          <w:rFonts w:eastAsia="Calibri"/>
          <w:i/>
          <w:iCs/>
          <w:sz w:val="22"/>
          <w:szCs w:val="22"/>
          <w:lang w:eastAsia="en-US"/>
        </w:rPr>
        <w:t>caput</w:t>
      </w:r>
      <w:r w:rsidRPr="005C29E4">
        <w:rPr>
          <w:rFonts w:eastAsia="Calibri"/>
          <w:sz w:val="22"/>
          <w:szCs w:val="22"/>
          <w:lang w:eastAsia="en-US"/>
        </w:rPr>
        <w:t>.</w:t>
      </w:r>
    </w:p>
    <w:p w14:paraId="4063EDB2" w14:textId="60745737" w:rsidR="005C29E4" w:rsidRPr="005C29E4" w:rsidRDefault="005C29E4" w:rsidP="005C29E4">
      <w:pPr>
        <w:pStyle w:val="NormalWeb"/>
        <w:shd w:val="clear" w:color="auto" w:fill="FFFFFF" w:themeFill="background1"/>
        <w:jc w:val="both"/>
        <w:rPr>
          <w:rFonts w:eastAsia="Calibri"/>
          <w:sz w:val="22"/>
          <w:szCs w:val="22"/>
          <w:lang w:eastAsia="en-US"/>
        </w:rPr>
      </w:pPr>
      <w:r w:rsidRPr="005C29E4">
        <w:rPr>
          <w:rFonts w:eastAsia="Calibri"/>
          <w:sz w:val="22"/>
          <w:szCs w:val="22"/>
          <w:lang w:eastAsia="en-US"/>
        </w:rPr>
        <w:t> § 2º Caberá ao convocado proceder à aquisição da moeda estrangeira em estabelecimento de sua escolha, credenciado e autorizado a funcionar pelo Banco Central do Brasil.</w:t>
      </w:r>
    </w:p>
    <w:p w14:paraId="7E85E141" w14:textId="525334E6" w:rsidR="005C29E4" w:rsidRPr="005C29E4" w:rsidRDefault="005C29E4" w:rsidP="005C29E4">
      <w:pPr>
        <w:pStyle w:val="NormalWeb"/>
        <w:shd w:val="clear" w:color="auto" w:fill="FFFFFF" w:themeFill="background1"/>
        <w:jc w:val="both"/>
        <w:rPr>
          <w:rFonts w:eastAsia="Calibri"/>
          <w:sz w:val="22"/>
          <w:szCs w:val="22"/>
          <w:lang w:eastAsia="en-US"/>
        </w:rPr>
      </w:pPr>
      <w:r w:rsidRPr="005C29E4">
        <w:rPr>
          <w:rFonts w:eastAsia="Calibri"/>
          <w:sz w:val="22"/>
          <w:szCs w:val="22"/>
          <w:lang w:eastAsia="en-US"/>
        </w:rPr>
        <w:t> </w:t>
      </w:r>
      <w:r w:rsidRPr="005C29E4">
        <w:rPr>
          <w:rFonts w:eastAsia="Calibri"/>
          <w:b/>
          <w:bCs/>
          <w:sz w:val="22"/>
          <w:szCs w:val="22"/>
          <w:lang w:eastAsia="en-US"/>
        </w:rPr>
        <w:t>Art. 19.</w:t>
      </w:r>
      <w:r w:rsidRPr="005C29E4">
        <w:rPr>
          <w:rFonts w:eastAsia="Calibri"/>
          <w:sz w:val="22"/>
          <w:szCs w:val="22"/>
          <w:lang w:eastAsia="en-US"/>
        </w:rPr>
        <w:t xml:space="preserve"> O convocado poderá recusar o recebimento de diárias, passagem ou outro auxílio previsto nesta </w:t>
      </w:r>
      <w:r w:rsidR="009D54F1">
        <w:rPr>
          <w:rFonts w:eastAsia="Calibri"/>
          <w:sz w:val="22"/>
          <w:szCs w:val="22"/>
          <w:lang w:eastAsia="en-US"/>
        </w:rPr>
        <w:t>Portaria</w:t>
      </w:r>
      <w:r w:rsidRPr="005C29E4">
        <w:rPr>
          <w:rFonts w:eastAsia="Calibri"/>
          <w:sz w:val="22"/>
          <w:szCs w:val="22"/>
          <w:lang w:eastAsia="en-US"/>
        </w:rPr>
        <w:t>, sendo que a recusa deve ser devidamente registrada, sem a necessidade de motivação administrativa.</w:t>
      </w:r>
    </w:p>
    <w:p w14:paraId="605E2E2C" w14:textId="5E6E8889" w:rsidR="005C29E4" w:rsidRPr="005C29E4" w:rsidRDefault="005C29E4" w:rsidP="005C29E4">
      <w:pPr>
        <w:pStyle w:val="NormalWeb"/>
        <w:shd w:val="clear" w:color="auto" w:fill="FFFFFF" w:themeFill="background1"/>
        <w:jc w:val="both"/>
        <w:rPr>
          <w:rFonts w:eastAsia="Calibri"/>
          <w:sz w:val="22"/>
          <w:szCs w:val="22"/>
          <w:lang w:eastAsia="en-US"/>
        </w:rPr>
      </w:pPr>
      <w:r w:rsidRPr="005C29E4">
        <w:rPr>
          <w:rFonts w:eastAsia="Calibri"/>
          <w:sz w:val="22"/>
          <w:szCs w:val="22"/>
          <w:lang w:eastAsia="en-US"/>
        </w:rPr>
        <w:t> </w:t>
      </w:r>
      <w:r w:rsidRPr="005C29E4">
        <w:rPr>
          <w:rFonts w:eastAsia="Calibri"/>
          <w:b/>
          <w:bCs/>
          <w:sz w:val="22"/>
          <w:szCs w:val="22"/>
          <w:lang w:eastAsia="en-US"/>
        </w:rPr>
        <w:t>Art. 20.</w:t>
      </w:r>
      <w:r w:rsidRPr="005C29E4">
        <w:rPr>
          <w:rFonts w:eastAsia="Calibri"/>
          <w:sz w:val="22"/>
          <w:szCs w:val="22"/>
          <w:lang w:eastAsia="en-US"/>
        </w:rPr>
        <w:t> O Plenário do CAU/</w:t>
      </w:r>
      <w:r w:rsidR="009D54F1">
        <w:rPr>
          <w:rFonts w:eastAsia="Calibri"/>
          <w:sz w:val="22"/>
          <w:szCs w:val="22"/>
          <w:lang w:eastAsia="en-US"/>
        </w:rPr>
        <w:t>MT</w:t>
      </w:r>
      <w:r w:rsidRPr="005C29E4">
        <w:rPr>
          <w:rFonts w:eastAsia="Calibri"/>
          <w:sz w:val="22"/>
          <w:szCs w:val="22"/>
          <w:lang w:eastAsia="en-US"/>
        </w:rPr>
        <w:t xml:space="preserve"> fix</w:t>
      </w:r>
      <w:r w:rsidR="009D54F1">
        <w:rPr>
          <w:rFonts w:eastAsia="Calibri"/>
          <w:sz w:val="22"/>
          <w:szCs w:val="22"/>
          <w:lang w:eastAsia="en-US"/>
        </w:rPr>
        <w:t>ou</w:t>
      </w:r>
      <w:r w:rsidRPr="005C29E4">
        <w:rPr>
          <w:rFonts w:eastAsia="Calibri"/>
          <w:sz w:val="22"/>
          <w:szCs w:val="22"/>
          <w:lang w:eastAsia="en-US"/>
        </w:rPr>
        <w:t xml:space="preserve"> os valores das diárias a serem praticados </w:t>
      </w:r>
      <w:r w:rsidR="009D54F1">
        <w:rPr>
          <w:rFonts w:eastAsia="Calibri"/>
          <w:sz w:val="22"/>
          <w:szCs w:val="22"/>
          <w:lang w:eastAsia="en-US"/>
        </w:rPr>
        <w:t xml:space="preserve">na </w:t>
      </w:r>
      <w:r w:rsidRPr="005C29E4">
        <w:rPr>
          <w:rFonts w:eastAsia="Calibri"/>
          <w:sz w:val="22"/>
          <w:szCs w:val="22"/>
          <w:lang w:eastAsia="en-US"/>
        </w:rPr>
        <w:t>administraç</w:t>
      </w:r>
      <w:r w:rsidR="009D54F1">
        <w:rPr>
          <w:rFonts w:eastAsia="Calibri"/>
          <w:sz w:val="22"/>
          <w:szCs w:val="22"/>
          <w:lang w:eastAsia="en-US"/>
        </w:rPr>
        <w:t>ão</w:t>
      </w:r>
      <w:r w:rsidRPr="005C29E4">
        <w:rPr>
          <w:rFonts w:eastAsia="Calibri"/>
          <w:sz w:val="22"/>
          <w:szCs w:val="22"/>
          <w:lang w:eastAsia="en-US"/>
        </w:rPr>
        <w:t>, respeitado</w:t>
      </w:r>
      <w:r w:rsidR="009D54F1">
        <w:rPr>
          <w:rFonts w:eastAsia="Calibri"/>
          <w:sz w:val="22"/>
          <w:szCs w:val="22"/>
          <w:lang w:eastAsia="en-US"/>
        </w:rPr>
        <w:t xml:space="preserve"> o </w:t>
      </w:r>
      <w:r w:rsidRPr="005C29E4">
        <w:rPr>
          <w:rFonts w:eastAsia="Calibri"/>
          <w:sz w:val="22"/>
          <w:szCs w:val="22"/>
          <w:lang w:eastAsia="en-US"/>
        </w:rPr>
        <w:t xml:space="preserve">estabelecido no Anexo I desta </w:t>
      </w:r>
      <w:r w:rsidR="009D54F1">
        <w:rPr>
          <w:rFonts w:eastAsia="Calibri"/>
          <w:sz w:val="22"/>
          <w:szCs w:val="22"/>
          <w:lang w:eastAsia="en-US"/>
        </w:rPr>
        <w:t>Portaria</w:t>
      </w:r>
      <w:r w:rsidRPr="005C29E4">
        <w:rPr>
          <w:rFonts w:eastAsia="Calibri"/>
          <w:sz w:val="22"/>
          <w:szCs w:val="22"/>
          <w:lang w:eastAsia="en-US"/>
        </w:rPr>
        <w:t>, sendo vedado o pagamento sem a devida e correspondente dotação orçamentária e financeira.</w:t>
      </w:r>
    </w:p>
    <w:p w14:paraId="57945F34" w14:textId="77777777" w:rsidR="005C29E4" w:rsidRPr="009D54F1" w:rsidRDefault="005C29E4" w:rsidP="009D54F1">
      <w:pPr>
        <w:shd w:val="clear" w:color="auto" w:fill="FFFFFF" w:themeFill="background1"/>
        <w:spacing w:after="0" w:line="276" w:lineRule="auto"/>
        <w:jc w:val="center"/>
        <w:rPr>
          <w:rFonts w:ascii="Times New Roman" w:eastAsia="Times New Roman" w:hAnsi="Times New Roman"/>
          <w:b/>
          <w:bCs/>
          <w:color w:val="000000"/>
          <w:lang w:eastAsia="pt-BR"/>
        </w:rPr>
      </w:pPr>
      <w:r w:rsidRPr="009D54F1">
        <w:rPr>
          <w:rFonts w:ascii="Times New Roman" w:eastAsia="Times New Roman" w:hAnsi="Times New Roman"/>
          <w:b/>
          <w:bCs/>
          <w:color w:val="000000"/>
          <w:lang w:eastAsia="pt-BR"/>
        </w:rPr>
        <w:t>CAPÍTULO VII</w:t>
      </w:r>
    </w:p>
    <w:p w14:paraId="72152FD2" w14:textId="77777777" w:rsidR="005C29E4" w:rsidRPr="009D54F1" w:rsidRDefault="005C29E4" w:rsidP="009D54F1">
      <w:pPr>
        <w:shd w:val="clear" w:color="auto" w:fill="FFFFFF" w:themeFill="background1"/>
        <w:spacing w:after="0" w:line="276" w:lineRule="auto"/>
        <w:jc w:val="center"/>
        <w:rPr>
          <w:rFonts w:ascii="Times New Roman" w:eastAsia="Times New Roman" w:hAnsi="Times New Roman"/>
          <w:b/>
          <w:bCs/>
          <w:color w:val="000000"/>
          <w:lang w:eastAsia="pt-BR"/>
        </w:rPr>
      </w:pPr>
      <w:r w:rsidRPr="009D54F1">
        <w:rPr>
          <w:rFonts w:ascii="Times New Roman" w:eastAsia="Times New Roman" w:hAnsi="Times New Roman"/>
          <w:b/>
          <w:bCs/>
          <w:color w:val="000000"/>
          <w:lang w:eastAsia="pt-BR"/>
        </w:rPr>
        <w:t>DO AUXÍLIO EMBARQUE E DESEMBARQUE</w:t>
      </w:r>
    </w:p>
    <w:p w14:paraId="57FF7A0A" w14:textId="11CA5C44" w:rsidR="005C29E4" w:rsidRPr="005C29E4" w:rsidRDefault="005C29E4" w:rsidP="005C29E4">
      <w:pPr>
        <w:pStyle w:val="NormalWeb"/>
        <w:shd w:val="clear" w:color="auto" w:fill="FFFFFF" w:themeFill="background1"/>
        <w:jc w:val="both"/>
        <w:rPr>
          <w:rFonts w:eastAsia="Calibri"/>
          <w:sz w:val="22"/>
          <w:szCs w:val="22"/>
          <w:lang w:eastAsia="en-US"/>
        </w:rPr>
      </w:pPr>
      <w:r w:rsidRPr="005C29E4">
        <w:rPr>
          <w:rFonts w:eastAsia="Calibri"/>
          <w:b/>
          <w:bCs/>
          <w:sz w:val="22"/>
          <w:szCs w:val="22"/>
          <w:lang w:eastAsia="en-US"/>
        </w:rPr>
        <w:t>Art. 21.</w:t>
      </w:r>
      <w:r w:rsidRPr="005C29E4">
        <w:rPr>
          <w:rFonts w:eastAsia="Calibri"/>
          <w:sz w:val="22"/>
          <w:szCs w:val="22"/>
          <w:lang w:eastAsia="en-US"/>
        </w:rPr>
        <w:t> Será concedido às pessoas a serviço, mediante convocação, pagamento de auxílio embarque e desembarque nos deslocamentos dentro do território nacional, destinado a cobrir despesas de deslocamento do domicílio até o local de embarque, e do local de desembarque até o local de trabalho do conselho ou de hospedagem, e vice-versa, no caso de viagens nacionais.</w:t>
      </w:r>
    </w:p>
    <w:p w14:paraId="11F5EB81" w14:textId="7529E786" w:rsidR="005C29E4" w:rsidRPr="005C29E4" w:rsidRDefault="005C29E4" w:rsidP="005C29E4">
      <w:pPr>
        <w:pStyle w:val="NormalWeb"/>
        <w:shd w:val="clear" w:color="auto" w:fill="FFFFFF" w:themeFill="background1"/>
        <w:jc w:val="both"/>
        <w:rPr>
          <w:rFonts w:eastAsia="Calibri"/>
          <w:sz w:val="22"/>
          <w:szCs w:val="22"/>
          <w:lang w:eastAsia="en-US"/>
        </w:rPr>
      </w:pPr>
      <w:r w:rsidRPr="005C29E4">
        <w:rPr>
          <w:rFonts w:eastAsia="Calibri"/>
          <w:sz w:val="22"/>
          <w:szCs w:val="22"/>
          <w:lang w:eastAsia="en-US"/>
        </w:rPr>
        <w:t> § 1º O auxílio embarque e desembarque será pago uma única vez, por localidade de destino. </w:t>
      </w:r>
    </w:p>
    <w:p w14:paraId="225878CD" w14:textId="77777777" w:rsidR="005C29E4" w:rsidRPr="005C29E4" w:rsidRDefault="005C29E4" w:rsidP="005C29E4">
      <w:pPr>
        <w:pStyle w:val="NormalWeb"/>
        <w:shd w:val="clear" w:color="auto" w:fill="FFFFFF" w:themeFill="background1"/>
        <w:jc w:val="both"/>
        <w:rPr>
          <w:rFonts w:eastAsia="Calibri"/>
          <w:sz w:val="22"/>
          <w:szCs w:val="22"/>
          <w:lang w:eastAsia="en-US"/>
        </w:rPr>
      </w:pPr>
      <w:r w:rsidRPr="005C29E4">
        <w:rPr>
          <w:rFonts w:eastAsia="Calibri"/>
          <w:sz w:val="22"/>
          <w:szCs w:val="22"/>
          <w:lang w:eastAsia="en-US"/>
        </w:rPr>
        <w:t>§ 2º É vedado o pagamento cumulativo para atividades que ocorram no mesmo dia.</w:t>
      </w:r>
    </w:p>
    <w:p w14:paraId="3C884BB5" w14:textId="2C32E9E1" w:rsidR="005C29E4" w:rsidRPr="005C29E4" w:rsidRDefault="005C29E4" w:rsidP="005C29E4">
      <w:pPr>
        <w:pStyle w:val="NormalWeb"/>
        <w:shd w:val="clear" w:color="auto" w:fill="FFFFFF" w:themeFill="background1"/>
        <w:jc w:val="both"/>
        <w:rPr>
          <w:rFonts w:eastAsia="Calibri"/>
          <w:sz w:val="22"/>
          <w:szCs w:val="22"/>
          <w:lang w:eastAsia="en-US"/>
        </w:rPr>
      </w:pPr>
      <w:r w:rsidRPr="005C29E4">
        <w:rPr>
          <w:rFonts w:eastAsia="Calibri"/>
          <w:sz w:val="22"/>
          <w:szCs w:val="22"/>
          <w:lang w:eastAsia="en-US"/>
        </w:rPr>
        <w:t> § 3º O Plenário do CAU/</w:t>
      </w:r>
      <w:r w:rsidR="00DD776D">
        <w:rPr>
          <w:rFonts w:eastAsia="Calibri"/>
          <w:sz w:val="22"/>
          <w:szCs w:val="22"/>
          <w:lang w:eastAsia="en-US"/>
        </w:rPr>
        <w:t>MT</w:t>
      </w:r>
      <w:r w:rsidRPr="005C29E4">
        <w:rPr>
          <w:rFonts w:eastAsia="Calibri"/>
          <w:sz w:val="22"/>
          <w:szCs w:val="22"/>
          <w:lang w:eastAsia="en-US"/>
        </w:rPr>
        <w:t xml:space="preserve"> </w:t>
      </w:r>
      <w:r w:rsidR="00DD776D" w:rsidRPr="005C29E4">
        <w:rPr>
          <w:rFonts w:eastAsia="Calibri"/>
          <w:sz w:val="22"/>
          <w:szCs w:val="22"/>
          <w:lang w:eastAsia="en-US"/>
        </w:rPr>
        <w:t>fix</w:t>
      </w:r>
      <w:r w:rsidR="00DD776D">
        <w:rPr>
          <w:rFonts w:eastAsia="Calibri"/>
          <w:sz w:val="22"/>
          <w:szCs w:val="22"/>
          <w:lang w:eastAsia="en-US"/>
        </w:rPr>
        <w:t>ou</w:t>
      </w:r>
      <w:r w:rsidR="00DD776D" w:rsidRPr="005C29E4">
        <w:rPr>
          <w:rFonts w:eastAsia="Calibri"/>
          <w:sz w:val="22"/>
          <w:szCs w:val="22"/>
          <w:lang w:eastAsia="en-US"/>
        </w:rPr>
        <w:t xml:space="preserve"> os valores</w:t>
      </w:r>
      <w:r w:rsidR="00DD776D">
        <w:rPr>
          <w:rFonts w:eastAsia="Calibri"/>
          <w:sz w:val="22"/>
          <w:szCs w:val="22"/>
          <w:lang w:eastAsia="en-US"/>
        </w:rPr>
        <w:t xml:space="preserve"> </w:t>
      </w:r>
      <w:r w:rsidRPr="005C29E4">
        <w:rPr>
          <w:rFonts w:eastAsia="Calibri"/>
          <w:sz w:val="22"/>
          <w:szCs w:val="22"/>
          <w:lang w:eastAsia="en-US"/>
        </w:rPr>
        <w:t xml:space="preserve">do auxílio embarque e desembarque a serem praticados na respectiva autarquia, respeitado o estabelecido no Anexo I desta </w:t>
      </w:r>
      <w:r w:rsidR="00DD776D">
        <w:rPr>
          <w:rFonts w:eastAsia="Calibri"/>
          <w:sz w:val="22"/>
          <w:szCs w:val="22"/>
          <w:lang w:eastAsia="en-US"/>
        </w:rPr>
        <w:t>Portaria</w:t>
      </w:r>
      <w:r w:rsidRPr="005C29E4">
        <w:rPr>
          <w:rFonts w:eastAsia="Calibri"/>
          <w:sz w:val="22"/>
          <w:szCs w:val="22"/>
          <w:lang w:eastAsia="en-US"/>
        </w:rPr>
        <w:t>.</w:t>
      </w:r>
    </w:p>
    <w:p w14:paraId="53CD378B" w14:textId="77777777" w:rsidR="005C29E4" w:rsidRPr="005C29E4" w:rsidRDefault="005C29E4" w:rsidP="005C29E4">
      <w:pPr>
        <w:pStyle w:val="NormalWeb"/>
        <w:shd w:val="clear" w:color="auto" w:fill="FFFFFF" w:themeFill="background1"/>
        <w:jc w:val="both"/>
        <w:rPr>
          <w:rFonts w:eastAsia="Calibri"/>
          <w:sz w:val="22"/>
          <w:szCs w:val="22"/>
          <w:lang w:eastAsia="en-US"/>
        </w:rPr>
      </w:pPr>
      <w:r w:rsidRPr="005C29E4">
        <w:rPr>
          <w:rFonts w:eastAsia="Calibri"/>
          <w:sz w:val="22"/>
          <w:szCs w:val="22"/>
          <w:lang w:eastAsia="en-US"/>
        </w:rPr>
        <w:t> </w:t>
      </w:r>
    </w:p>
    <w:p w14:paraId="02D8B2B5" w14:textId="147CCE89" w:rsidR="005C29E4" w:rsidRPr="005C29E4" w:rsidRDefault="005C29E4" w:rsidP="005C29E4">
      <w:pPr>
        <w:pStyle w:val="NormalWeb"/>
        <w:shd w:val="clear" w:color="auto" w:fill="FFFFFF" w:themeFill="background1"/>
        <w:jc w:val="both"/>
        <w:rPr>
          <w:rFonts w:eastAsia="Calibri"/>
          <w:sz w:val="22"/>
          <w:szCs w:val="22"/>
          <w:lang w:eastAsia="en-US"/>
        </w:rPr>
      </w:pPr>
      <w:r w:rsidRPr="005C29E4">
        <w:rPr>
          <w:rFonts w:eastAsia="Calibri"/>
          <w:sz w:val="22"/>
          <w:szCs w:val="22"/>
          <w:lang w:eastAsia="en-US"/>
        </w:rPr>
        <w:t>§ 4º Não será devido o auxílio embarque e desembarque nos casos em que sejam aplicadas as disposições do art. 10 desta</w:t>
      </w:r>
      <w:r w:rsidR="00B83592" w:rsidRPr="00B83592">
        <w:rPr>
          <w:rFonts w:eastAsia="Calibri"/>
          <w:sz w:val="22"/>
          <w:szCs w:val="22"/>
          <w:lang w:eastAsia="en-US"/>
        </w:rPr>
        <w:t xml:space="preserve"> </w:t>
      </w:r>
      <w:r w:rsidR="00B83592">
        <w:rPr>
          <w:rFonts w:eastAsia="Calibri"/>
          <w:sz w:val="22"/>
          <w:szCs w:val="22"/>
          <w:lang w:eastAsia="en-US"/>
        </w:rPr>
        <w:t>Portaria</w:t>
      </w:r>
      <w:r w:rsidR="00B83592" w:rsidRPr="005C29E4">
        <w:rPr>
          <w:rFonts w:eastAsia="Calibri"/>
          <w:sz w:val="22"/>
          <w:szCs w:val="22"/>
          <w:lang w:eastAsia="en-US"/>
        </w:rPr>
        <w:t>.</w:t>
      </w:r>
    </w:p>
    <w:p w14:paraId="61B7810E" w14:textId="36DA15C2" w:rsidR="005C29E4" w:rsidRPr="00DD776D" w:rsidRDefault="005C29E4" w:rsidP="00DD776D">
      <w:pPr>
        <w:shd w:val="clear" w:color="auto" w:fill="FFFFFF" w:themeFill="background1"/>
        <w:spacing w:after="0" w:line="276" w:lineRule="auto"/>
        <w:jc w:val="center"/>
        <w:rPr>
          <w:rFonts w:ascii="Times New Roman" w:eastAsia="Times New Roman" w:hAnsi="Times New Roman"/>
          <w:b/>
          <w:bCs/>
          <w:color w:val="000000"/>
          <w:lang w:eastAsia="pt-BR"/>
        </w:rPr>
      </w:pPr>
      <w:r w:rsidRPr="00DD776D">
        <w:rPr>
          <w:rFonts w:ascii="Times New Roman" w:eastAsia="Times New Roman" w:hAnsi="Times New Roman"/>
          <w:b/>
          <w:bCs/>
          <w:color w:val="000000"/>
          <w:lang w:eastAsia="pt-BR"/>
        </w:rPr>
        <w:t xml:space="preserve"> CAPÍTULO </w:t>
      </w:r>
      <w:r w:rsidR="00DD776D">
        <w:rPr>
          <w:rFonts w:ascii="Times New Roman" w:eastAsia="Times New Roman" w:hAnsi="Times New Roman"/>
          <w:b/>
          <w:bCs/>
          <w:color w:val="000000"/>
          <w:lang w:eastAsia="pt-BR"/>
        </w:rPr>
        <w:t>VIII</w:t>
      </w:r>
    </w:p>
    <w:p w14:paraId="57DEEBF2" w14:textId="77777777" w:rsidR="005C29E4" w:rsidRPr="00DD776D" w:rsidRDefault="005C29E4" w:rsidP="00DD776D">
      <w:pPr>
        <w:shd w:val="clear" w:color="auto" w:fill="FFFFFF" w:themeFill="background1"/>
        <w:spacing w:after="0" w:line="276" w:lineRule="auto"/>
        <w:jc w:val="center"/>
        <w:rPr>
          <w:rFonts w:ascii="Times New Roman" w:eastAsia="Times New Roman" w:hAnsi="Times New Roman"/>
          <w:b/>
          <w:bCs/>
          <w:color w:val="000000"/>
          <w:lang w:eastAsia="pt-BR"/>
        </w:rPr>
      </w:pPr>
      <w:r w:rsidRPr="00DD776D">
        <w:rPr>
          <w:rFonts w:ascii="Times New Roman" w:eastAsia="Times New Roman" w:hAnsi="Times New Roman"/>
          <w:b/>
          <w:bCs/>
          <w:color w:val="000000"/>
          <w:lang w:eastAsia="pt-BR"/>
        </w:rPr>
        <w:t>DO REEMBOLSO DAS DESPESAS DE DESLOCAMENTO</w:t>
      </w:r>
    </w:p>
    <w:p w14:paraId="30F97A11" w14:textId="1B4254C1" w:rsidR="005C29E4" w:rsidRPr="005C29E4" w:rsidRDefault="005C29E4" w:rsidP="005C29E4">
      <w:pPr>
        <w:pStyle w:val="NormalWeb"/>
        <w:shd w:val="clear" w:color="auto" w:fill="FFFFFF" w:themeFill="background1"/>
        <w:jc w:val="both"/>
        <w:rPr>
          <w:rFonts w:eastAsia="Calibri"/>
          <w:sz w:val="22"/>
          <w:szCs w:val="22"/>
          <w:lang w:eastAsia="en-US"/>
        </w:rPr>
      </w:pPr>
      <w:r w:rsidRPr="005C29E4">
        <w:rPr>
          <w:rFonts w:eastAsia="Calibri"/>
          <w:b/>
          <w:bCs/>
          <w:sz w:val="22"/>
          <w:szCs w:val="22"/>
          <w:lang w:eastAsia="en-US"/>
        </w:rPr>
        <w:t>Art. 2</w:t>
      </w:r>
      <w:r w:rsidR="00DD776D">
        <w:rPr>
          <w:rFonts w:eastAsia="Calibri"/>
          <w:b/>
          <w:bCs/>
          <w:sz w:val="22"/>
          <w:szCs w:val="22"/>
          <w:lang w:eastAsia="en-US"/>
        </w:rPr>
        <w:t>2</w:t>
      </w:r>
      <w:r w:rsidRPr="005C29E4">
        <w:rPr>
          <w:rFonts w:eastAsia="Calibri"/>
          <w:b/>
          <w:bCs/>
          <w:sz w:val="22"/>
          <w:szCs w:val="22"/>
          <w:lang w:eastAsia="en-US"/>
        </w:rPr>
        <w:t>.</w:t>
      </w:r>
      <w:r w:rsidRPr="005C29E4">
        <w:rPr>
          <w:rFonts w:eastAsia="Calibri"/>
          <w:sz w:val="22"/>
          <w:szCs w:val="22"/>
          <w:lang w:eastAsia="en-US"/>
        </w:rPr>
        <w:t> Poderão ser concedidos reembolsos das despesas de deslocamento às pessoas que não tenham relação jurídica institucional ou funcional com o CAU/</w:t>
      </w:r>
      <w:r w:rsidR="00DD776D">
        <w:rPr>
          <w:rFonts w:eastAsia="Calibri"/>
          <w:sz w:val="22"/>
          <w:szCs w:val="22"/>
          <w:lang w:eastAsia="en-US"/>
        </w:rPr>
        <w:t>MT</w:t>
      </w:r>
      <w:r w:rsidRPr="005C29E4">
        <w:rPr>
          <w:rFonts w:eastAsia="Calibri"/>
          <w:sz w:val="22"/>
          <w:szCs w:val="22"/>
          <w:lang w:eastAsia="en-US"/>
        </w:rPr>
        <w:t xml:space="preserve"> e que sejam requisitadas para a prestação de serviços, fora de seus domicílios, em razão de contrato de prestação de serviços, observadas as seguintes regras:</w:t>
      </w:r>
    </w:p>
    <w:p w14:paraId="5DFF0E30" w14:textId="26FE9C38" w:rsidR="005C29E4" w:rsidRPr="005C29E4" w:rsidRDefault="005C29E4" w:rsidP="005C29E4">
      <w:pPr>
        <w:pStyle w:val="NormalWeb"/>
        <w:shd w:val="clear" w:color="auto" w:fill="FFFFFF" w:themeFill="background1"/>
        <w:jc w:val="both"/>
        <w:rPr>
          <w:rFonts w:eastAsia="Calibri"/>
          <w:sz w:val="22"/>
          <w:szCs w:val="22"/>
          <w:lang w:eastAsia="en-US"/>
        </w:rPr>
      </w:pPr>
      <w:r w:rsidRPr="005C29E4">
        <w:rPr>
          <w:rFonts w:eastAsia="Calibri"/>
          <w:sz w:val="22"/>
          <w:szCs w:val="22"/>
          <w:lang w:eastAsia="en-US"/>
        </w:rPr>
        <w:t xml:space="preserve"> I – as passagens aéreas, rodoviárias, ferroviárias ou aquaviárias serão adquiridas pelo contratado, que deverá fazê-lo com observância ao princípio de economicidade, aplicando-se, subsidiariamente, as disposições dos artigos 7º e 9º desta </w:t>
      </w:r>
      <w:r w:rsidR="00B83592">
        <w:rPr>
          <w:rFonts w:eastAsia="Calibri"/>
          <w:sz w:val="22"/>
          <w:szCs w:val="22"/>
          <w:lang w:eastAsia="en-US"/>
        </w:rPr>
        <w:t>Portaria</w:t>
      </w:r>
      <w:r w:rsidR="00B83592">
        <w:rPr>
          <w:rFonts w:eastAsia="Calibri"/>
          <w:sz w:val="22"/>
          <w:szCs w:val="22"/>
          <w:lang w:eastAsia="en-US"/>
        </w:rPr>
        <w:t>:</w:t>
      </w:r>
    </w:p>
    <w:p w14:paraId="7BFA8006" w14:textId="7DF104EE" w:rsidR="005C29E4" w:rsidRPr="005C29E4" w:rsidRDefault="005C29E4" w:rsidP="005C29E4">
      <w:pPr>
        <w:pStyle w:val="NormalWeb"/>
        <w:shd w:val="clear" w:color="auto" w:fill="FFFFFF" w:themeFill="background1"/>
        <w:jc w:val="both"/>
        <w:rPr>
          <w:rFonts w:eastAsia="Calibri"/>
          <w:sz w:val="22"/>
          <w:szCs w:val="22"/>
          <w:lang w:eastAsia="en-US"/>
        </w:rPr>
      </w:pPr>
      <w:r w:rsidRPr="005C29E4">
        <w:rPr>
          <w:rFonts w:eastAsia="Calibri"/>
          <w:sz w:val="22"/>
          <w:szCs w:val="22"/>
          <w:lang w:eastAsia="en-US"/>
        </w:rPr>
        <w:t> II – as despesas com passagens, hospedagem, alimentação e locomoção serão reembolsadas mediante a apresentação dos respectivos comprovantes; e</w:t>
      </w:r>
    </w:p>
    <w:p w14:paraId="48048924" w14:textId="2257124D" w:rsidR="005C29E4" w:rsidRPr="005C29E4" w:rsidRDefault="005C29E4" w:rsidP="005C29E4">
      <w:pPr>
        <w:pStyle w:val="NormalWeb"/>
        <w:shd w:val="clear" w:color="auto" w:fill="FFFFFF" w:themeFill="background1"/>
        <w:jc w:val="both"/>
        <w:rPr>
          <w:rFonts w:eastAsia="Calibri"/>
          <w:sz w:val="22"/>
          <w:szCs w:val="22"/>
          <w:lang w:eastAsia="en-US"/>
        </w:rPr>
      </w:pPr>
      <w:r w:rsidRPr="005C29E4">
        <w:rPr>
          <w:rFonts w:eastAsia="Calibri"/>
          <w:sz w:val="22"/>
          <w:szCs w:val="22"/>
          <w:lang w:eastAsia="en-US"/>
        </w:rPr>
        <w:t> III – os reembolsos serão solicitados pelo contratado, com a apresentação de relatório de viagem em que constem as informações relativas ao período de duração do deslocamento a serviço, as justificativas das despesas realizadas e os respectivos documentos fiscais comprobatórios.</w:t>
      </w:r>
    </w:p>
    <w:p w14:paraId="41CD3F23" w14:textId="5ABA1E7E" w:rsidR="005C29E4" w:rsidRPr="005C29E4" w:rsidRDefault="005C29E4" w:rsidP="005C29E4">
      <w:pPr>
        <w:pStyle w:val="NormalWeb"/>
        <w:shd w:val="clear" w:color="auto" w:fill="FFFFFF" w:themeFill="background1"/>
        <w:jc w:val="both"/>
        <w:rPr>
          <w:rFonts w:eastAsia="Calibri"/>
          <w:sz w:val="22"/>
          <w:szCs w:val="22"/>
          <w:lang w:eastAsia="en-US"/>
        </w:rPr>
      </w:pPr>
      <w:r w:rsidRPr="005C29E4">
        <w:rPr>
          <w:rFonts w:eastAsia="Calibri"/>
          <w:b/>
          <w:bCs/>
          <w:sz w:val="22"/>
          <w:szCs w:val="22"/>
          <w:lang w:eastAsia="en-US"/>
        </w:rPr>
        <w:t>Art. 2</w:t>
      </w:r>
      <w:r w:rsidR="00DD776D">
        <w:rPr>
          <w:rFonts w:eastAsia="Calibri"/>
          <w:b/>
          <w:bCs/>
          <w:sz w:val="22"/>
          <w:szCs w:val="22"/>
          <w:lang w:eastAsia="en-US"/>
        </w:rPr>
        <w:t>3</w:t>
      </w:r>
      <w:r w:rsidRPr="005C29E4">
        <w:rPr>
          <w:rFonts w:eastAsia="Calibri"/>
          <w:b/>
          <w:bCs/>
          <w:sz w:val="22"/>
          <w:szCs w:val="22"/>
          <w:lang w:eastAsia="en-US"/>
        </w:rPr>
        <w:t>.</w:t>
      </w:r>
      <w:r w:rsidRPr="005C29E4">
        <w:rPr>
          <w:rFonts w:eastAsia="Calibri"/>
          <w:sz w:val="22"/>
          <w:szCs w:val="22"/>
          <w:lang w:eastAsia="en-US"/>
        </w:rPr>
        <w:t> Excepcionalmente, nos casos em que couberem os pagamentos de diárias, passagens e outras verbas, poderão ser concedidos reembolsos de hospedagem, passagem e alimentação aos convocados, quando:</w:t>
      </w:r>
    </w:p>
    <w:p w14:paraId="544CF87B" w14:textId="3D58A222" w:rsidR="005C29E4" w:rsidRPr="005C29E4" w:rsidRDefault="005C29E4" w:rsidP="005C29E4">
      <w:pPr>
        <w:pStyle w:val="NormalWeb"/>
        <w:shd w:val="clear" w:color="auto" w:fill="FFFFFF" w:themeFill="background1"/>
        <w:jc w:val="both"/>
        <w:rPr>
          <w:rFonts w:eastAsia="Calibri"/>
          <w:sz w:val="22"/>
          <w:szCs w:val="22"/>
          <w:lang w:eastAsia="en-US"/>
        </w:rPr>
      </w:pPr>
      <w:r w:rsidRPr="005C29E4">
        <w:rPr>
          <w:rFonts w:eastAsia="Calibri"/>
          <w:sz w:val="22"/>
          <w:szCs w:val="22"/>
          <w:lang w:eastAsia="en-US"/>
        </w:rPr>
        <w:t> I – o pernoite for imprescindível e imprevisível durante o deslocamento, tanto nacional, quanto internacional;</w:t>
      </w:r>
    </w:p>
    <w:p w14:paraId="25084E1D" w14:textId="0C50C740" w:rsidR="005C29E4" w:rsidRPr="005C29E4" w:rsidRDefault="005C29E4" w:rsidP="005C29E4">
      <w:pPr>
        <w:pStyle w:val="NormalWeb"/>
        <w:shd w:val="clear" w:color="auto" w:fill="FFFFFF" w:themeFill="background1"/>
        <w:jc w:val="both"/>
        <w:rPr>
          <w:rFonts w:eastAsia="Calibri"/>
          <w:sz w:val="22"/>
          <w:szCs w:val="22"/>
          <w:lang w:eastAsia="en-US"/>
        </w:rPr>
      </w:pPr>
      <w:r w:rsidRPr="005C29E4">
        <w:rPr>
          <w:rFonts w:eastAsia="Calibri"/>
          <w:sz w:val="22"/>
          <w:szCs w:val="22"/>
          <w:lang w:eastAsia="en-US"/>
        </w:rPr>
        <w:t> II – a alteração do meio e/ou horário do transporte seja ocasionado por força maior; e</w:t>
      </w:r>
    </w:p>
    <w:p w14:paraId="61A0020D" w14:textId="11F8997A" w:rsidR="005C29E4" w:rsidRPr="005C29E4" w:rsidRDefault="005C29E4" w:rsidP="005C29E4">
      <w:pPr>
        <w:pStyle w:val="NormalWeb"/>
        <w:shd w:val="clear" w:color="auto" w:fill="FFFFFF" w:themeFill="background1"/>
        <w:jc w:val="both"/>
        <w:rPr>
          <w:rFonts w:eastAsia="Calibri"/>
          <w:sz w:val="22"/>
          <w:szCs w:val="22"/>
          <w:lang w:eastAsia="en-US"/>
        </w:rPr>
      </w:pPr>
      <w:r w:rsidRPr="005C29E4">
        <w:rPr>
          <w:rFonts w:eastAsia="Calibri"/>
          <w:sz w:val="22"/>
          <w:szCs w:val="22"/>
          <w:lang w:eastAsia="en-US"/>
        </w:rPr>
        <w:t> III – quando a autarquia se encontrar impossibilitada de aquisição de passagem, sendo o motivo devidamente justificado.</w:t>
      </w:r>
    </w:p>
    <w:p w14:paraId="68B50AAC" w14:textId="2BF937DB" w:rsidR="005C29E4" w:rsidRPr="005C29E4" w:rsidRDefault="005C29E4" w:rsidP="005C29E4">
      <w:pPr>
        <w:pStyle w:val="NormalWeb"/>
        <w:shd w:val="clear" w:color="auto" w:fill="FFFFFF" w:themeFill="background1"/>
        <w:jc w:val="both"/>
        <w:rPr>
          <w:rFonts w:eastAsia="Calibri"/>
          <w:sz w:val="22"/>
          <w:szCs w:val="22"/>
          <w:lang w:eastAsia="en-US"/>
        </w:rPr>
      </w:pPr>
      <w:r w:rsidRPr="005C29E4">
        <w:rPr>
          <w:rFonts w:eastAsia="Calibri"/>
          <w:sz w:val="22"/>
          <w:szCs w:val="22"/>
          <w:lang w:eastAsia="en-US"/>
        </w:rPr>
        <w:t> § 1º A necessidade de pernoite, de alteração do meio e/ou horário do transporte, ou ambos, deverá ser devidamente justificada.</w:t>
      </w:r>
    </w:p>
    <w:p w14:paraId="09DDEB04" w14:textId="12E0AA12" w:rsidR="005C29E4" w:rsidRPr="005C29E4" w:rsidRDefault="005C29E4" w:rsidP="005C29E4">
      <w:pPr>
        <w:pStyle w:val="NormalWeb"/>
        <w:shd w:val="clear" w:color="auto" w:fill="FFFFFF" w:themeFill="background1"/>
        <w:jc w:val="both"/>
        <w:rPr>
          <w:rFonts w:eastAsia="Calibri"/>
          <w:sz w:val="22"/>
          <w:szCs w:val="22"/>
          <w:lang w:eastAsia="en-US"/>
        </w:rPr>
      </w:pPr>
      <w:r w:rsidRPr="005C29E4">
        <w:rPr>
          <w:rFonts w:eastAsia="Calibri"/>
          <w:sz w:val="22"/>
          <w:szCs w:val="22"/>
          <w:lang w:eastAsia="en-US"/>
        </w:rPr>
        <w:t> § 2º As despesas de locomoção serão reembolsadas mediante a apresentação dos respectivos comprovantes e aprovação pelo ordenador de despesas da autarquia.</w:t>
      </w:r>
    </w:p>
    <w:p w14:paraId="532C1994" w14:textId="3130B253" w:rsidR="005C29E4" w:rsidRPr="005C29E4" w:rsidRDefault="005C29E4" w:rsidP="005C29E4">
      <w:pPr>
        <w:pStyle w:val="NormalWeb"/>
        <w:shd w:val="clear" w:color="auto" w:fill="FFFFFF" w:themeFill="background1"/>
        <w:jc w:val="both"/>
        <w:rPr>
          <w:rFonts w:eastAsia="Calibri"/>
          <w:sz w:val="22"/>
          <w:szCs w:val="22"/>
          <w:lang w:eastAsia="en-US"/>
        </w:rPr>
      </w:pPr>
      <w:r w:rsidRPr="005C29E4">
        <w:rPr>
          <w:rFonts w:eastAsia="Calibri"/>
          <w:b/>
          <w:bCs/>
          <w:sz w:val="22"/>
          <w:szCs w:val="22"/>
          <w:lang w:eastAsia="en-US"/>
        </w:rPr>
        <w:t>Art. 2</w:t>
      </w:r>
      <w:r w:rsidR="00DD776D">
        <w:rPr>
          <w:rFonts w:eastAsia="Calibri"/>
          <w:b/>
          <w:bCs/>
          <w:sz w:val="22"/>
          <w:szCs w:val="22"/>
          <w:lang w:eastAsia="en-US"/>
        </w:rPr>
        <w:t>4</w:t>
      </w:r>
      <w:r w:rsidRPr="005C29E4">
        <w:rPr>
          <w:rFonts w:eastAsia="Calibri"/>
          <w:b/>
          <w:bCs/>
          <w:sz w:val="22"/>
          <w:szCs w:val="22"/>
          <w:lang w:eastAsia="en-US"/>
        </w:rPr>
        <w:t>.</w:t>
      </w:r>
      <w:r w:rsidRPr="005C29E4">
        <w:rPr>
          <w:rFonts w:eastAsia="Calibri"/>
          <w:sz w:val="22"/>
          <w:szCs w:val="22"/>
          <w:lang w:eastAsia="en-US"/>
        </w:rPr>
        <w:t> Não serão reembolsados valores despendidos com bebidas alcoólicas e produtos para fumantes.</w:t>
      </w:r>
    </w:p>
    <w:p w14:paraId="1974866F" w14:textId="1FA221D2" w:rsidR="005C29E4" w:rsidRPr="005C29E4" w:rsidRDefault="005C29E4" w:rsidP="005C29E4">
      <w:pPr>
        <w:pStyle w:val="NormalWeb"/>
        <w:shd w:val="clear" w:color="auto" w:fill="FFFFFF" w:themeFill="background1"/>
        <w:jc w:val="both"/>
        <w:rPr>
          <w:rFonts w:eastAsia="Calibri"/>
          <w:sz w:val="22"/>
          <w:szCs w:val="22"/>
          <w:lang w:eastAsia="en-US"/>
        </w:rPr>
      </w:pPr>
      <w:r w:rsidRPr="005C29E4">
        <w:rPr>
          <w:rFonts w:eastAsia="Calibri"/>
          <w:sz w:val="22"/>
          <w:szCs w:val="22"/>
          <w:lang w:eastAsia="en-US"/>
        </w:rPr>
        <w:t> </w:t>
      </w:r>
      <w:r w:rsidRPr="005C29E4">
        <w:rPr>
          <w:rFonts w:eastAsia="Calibri"/>
          <w:b/>
          <w:bCs/>
          <w:sz w:val="22"/>
          <w:szCs w:val="22"/>
          <w:lang w:eastAsia="en-US"/>
        </w:rPr>
        <w:t>Art. 2</w:t>
      </w:r>
      <w:r w:rsidR="00DD776D">
        <w:rPr>
          <w:rFonts w:eastAsia="Calibri"/>
          <w:b/>
          <w:bCs/>
          <w:sz w:val="22"/>
          <w:szCs w:val="22"/>
          <w:lang w:eastAsia="en-US"/>
        </w:rPr>
        <w:t>5</w:t>
      </w:r>
      <w:r w:rsidRPr="005C29E4">
        <w:rPr>
          <w:rFonts w:eastAsia="Calibri"/>
          <w:b/>
          <w:bCs/>
          <w:sz w:val="22"/>
          <w:szCs w:val="22"/>
          <w:lang w:eastAsia="en-US"/>
        </w:rPr>
        <w:t>.</w:t>
      </w:r>
      <w:r w:rsidRPr="005C29E4">
        <w:rPr>
          <w:rFonts w:eastAsia="Calibri"/>
          <w:sz w:val="22"/>
          <w:szCs w:val="22"/>
          <w:lang w:eastAsia="en-US"/>
        </w:rPr>
        <w:t> </w:t>
      </w:r>
      <w:r w:rsidR="00DD776D" w:rsidRPr="005C29E4">
        <w:rPr>
          <w:rFonts w:eastAsia="Calibri"/>
          <w:sz w:val="22"/>
          <w:szCs w:val="22"/>
          <w:lang w:eastAsia="en-US"/>
        </w:rPr>
        <w:t xml:space="preserve">O Plenário do CAU/BR </w:t>
      </w:r>
      <w:r w:rsidR="00DD776D">
        <w:rPr>
          <w:rFonts w:eastAsia="Calibri"/>
          <w:sz w:val="22"/>
          <w:szCs w:val="22"/>
          <w:lang w:eastAsia="en-US"/>
        </w:rPr>
        <w:t xml:space="preserve">fixou o valor </w:t>
      </w:r>
      <w:r w:rsidR="00DD776D" w:rsidRPr="005C29E4">
        <w:rPr>
          <w:rFonts w:eastAsia="Calibri"/>
          <w:sz w:val="22"/>
          <w:szCs w:val="22"/>
          <w:lang w:eastAsia="en-US"/>
        </w:rPr>
        <w:t>para reembolso diário para alimentação, hospedagem e locomoção urbana, a ser praticado na</w:t>
      </w:r>
      <w:r w:rsidR="00DD776D">
        <w:rPr>
          <w:rFonts w:eastAsia="Calibri"/>
          <w:sz w:val="22"/>
          <w:szCs w:val="22"/>
          <w:lang w:eastAsia="en-US"/>
        </w:rPr>
        <w:t xml:space="preserve"> autarquia, </w:t>
      </w:r>
      <w:r w:rsidR="00DD776D" w:rsidRPr="005C29E4">
        <w:rPr>
          <w:rFonts w:eastAsia="Calibri"/>
          <w:sz w:val="22"/>
          <w:szCs w:val="22"/>
          <w:lang w:eastAsia="en-US"/>
        </w:rPr>
        <w:t xml:space="preserve">estabelecido no Anexo I desta </w:t>
      </w:r>
      <w:r w:rsidR="00DD776D">
        <w:rPr>
          <w:rFonts w:eastAsia="Calibri"/>
          <w:sz w:val="22"/>
          <w:szCs w:val="22"/>
          <w:lang w:eastAsia="en-US"/>
        </w:rPr>
        <w:t>Portaria</w:t>
      </w:r>
      <w:r w:rsidR="00DD776D">
        <w:rPr>
          <w:rFonts w:eastAsia="Calibri"/>
          <w:sz w:val="22"/>
          <w:szCs w:val="22"/>
          <w:lang w:eastAsia="en-US"/>
        </w:rPr>
        <w:t>.</w:t>
      </w:r>
    </w:p>
    <w:p w14:paraId="47553DBF" w14:textId="2CA3D1F5" w:rsidR="005C29E4" w:rsidRPr="00DD776D" w:rsidRDefault="005C29E4" w:rsidP="00DD776D">
      <w:pPr>
        <w:shd w:val="clear" w:color="auto" w:fill="FFFFFF" w:themeFill="background1"/>
        <w:spacing w:after="0" w:line="276" w:lineRule="auto"/>
        <w:jc w:val="center"/>
        <w:rPr>
          <w:rFonts w:ascii="Times New Roman" w:eastAsia="Times New Roman" w:hAnsi="Times New Roman"/>
          <w:b/>
          <w:bCs/>
          <w:color w:val="000000"/>
          <w:lang w:eastAsia="pt-BR"/>
        </w:rPr>
      </w:pPr>
      <w:r w:rsidRPr="00DD776D">
        <w:rPr>
          <w:rFonts w:ascii="Times New Roman" w:eastAsia="Times New Roman" w:hAnsi="Times New Roman"/>
          <w:b/>
          <w:bCs/>
          <w:color w:val="000000"/>
          <w:lang w:eastAsia="pt-BR"/>
        </w:rPr>
        <w:t xml:space="preserve">CAPÍTULO </w:t>
      </w:r>
      <w:r w:rsidR="00DD776D">
        <w:rPr>
          <w:rFonts w:ascii="Times New Roman" w:eastAsia="Times New Roman" w:hAnsi="Times New Roman"/>
          <w:b/>
          <w:bCs/>
          <w:color w:val="000000"/>
          <w:lang w:eastAsia="pt-BR"/>
        </w:rPr>
        <w:t>IX</w:t>
      </w:r>
    </w:p>
    <w:p w14:paraId="2C2E9CAF" w14:textId="77777777" w:rsidR="005C29E4" w:rsidRPr="00DD776D" w:rsidRDefault="005C29E4" w:rsidP="00DD776D">
      <w:pPr>
        <w:shd w:val="clear" w:color="auto" w:fill="FFFFFF" w:themeFill="background1"/>
        <w:spacing w:after="0" w:line="276" w:lineRule="auto"/>
        <w:jc w:val="center"/>
        <w:rPr>
          <w:rFonts w:ascii="Times New Roman" w:eastAsia="Times New Roman" w:hAnsi="Times New Roman"/>
          <w:b/>
          <w:bCs/>
          <w:color w:val="000000"/>
          <w:lang w:eastAsia="pt-BR"/>
        </w:rPr>
      </w:pPr>
      <w:r w:rsidRPr="00DD776D">
        <w:rPr>
          <w:rFonts w:ascii="Times New Roman" w:eastAsia="Times New Roman" w:hAnsi="Times New Roman"/>
          <w:b/>
          <w:bCs/>
          <w:color w:val="000000"/>
          <w:lang w:eastAsia="pt-BR"/>
        </w:rPr>
        <w:t>DAS PRESTAÇÕES DE CONTAS</w:t>
      </w:r>
    </w:p>
    <w:p w14:paraId="133DA651" w14:textId="77777777" w:rsidR="005C29E4" w:rsidRPr="005C29E4" w:rsidRDefault="005C29E4" w:rsidP="005C29E4">
      <w:pPr>
        <w:pStyle w:val="NormalWeb"/>
        <w:shd w:val="clear" w:color="auto" w:fill="FFFFFF" w:themeFill="background1"/>
        <w:jc w:val="both"/>
        <w:rPr>
          <w:rFonts w:eastAsia="Calibri"/>
          <w:sz w:val="22"/>
          <w:szCs w:val="22"/>
          <w:lang w:eastAsia="en-US"/>
        </w:rPr>
      </w:pPr>
      <w:r w:rsidRPr="005C29E4">
        <w:rPr>
          <w:rFonts w:eastAsia="Calibri"/>
          <w:sz w:val="22"/>
          <w:szCs w:val="22"/>
          <w:lang w:eastAsia="en-US"/>
        </w:rPr>
        <w:t> </w:t>
      </w:r>
    </w:p>
    <w:p w14:paraId="3F222281" w14:textId="0ADE0930" w:rsidR="005C29E4" w:rsidRPr="005C29E4" w:rsidRDefault="005C29E4" w:rsidP="005C29E4">
      <w:pPr>
        <w:pStyle w:val="NormalWeb"/>
        <w:shd w:val="clear" w:color="auto" w:fill="FFFFFF" w:themeFill="background1"/>
        <w:jc w:val="both"/>
        <w:rPr>
          <w:rFonts w:eastAsia="Calibri"/>
          <w:sz w:val="22"/>
          <w:szCs w:val="22"/>
          <w:lang w:eastAsia="en-US"/>
        </w:rPr>
      </w:pPr>
      <w:r w:rsidRPr="005C29E4">
        <w:rPr>
          <w:rFonts w:eastAsia="Calibri"/>
          <w:b/>
          <w:bCs/>
          <w:sz w:val="22"/>
          <w:szCs w:val="22"/>
          <w:lang w:eastAsia="en-US"/>
        </w:rPr>
        <w:t xml:space="preserve">Art. </w:t>
      </w:r>
      <w:r w:rsidR="00CD28C4">
        <w:rPr>
          <w:rFonts w:eastAsia="Calibri"/>
          <w:b/>
          <w:bCs/>
          <w:sz w:val="22"/>
          <w:szCs w:val="22"/>
          <w:lang w:eastAsia="en-US"/>
        </w:rPr>
        <w:t>26</w:t>
      </w:r>
      <w:r w:rsidRPr="005C29E4">
        <w:rPr>
          <w:rFonts w:eastAsia="Calibri"/>
          <w:b/>
          <w:bCs/>
          <w:sz w:val="22"/>
          <w:szCs w:val="22"/>
          <w:lang w:eastAsia="en-US"/>
        </w:rPr>
        <w:t>.</w:t>
      </w:r>
      <w:r w:rsidRPr="005C29E4">
        <w:rPr>
          <w:rFonts w:eastAsia="Calibri"/>
          <w:sz w:val="22"/>
          <w:szCs w:val="22"/>
          <w:lang w:eastAsia="en-US"/>
        </w:rPr>
        <w:t> As pessoas convocadas, quando se deslocarem a serviço, ficam obrigadas à prestação de contas, mediante a apresentação de:</w:t>
      </w:r>
    </w:p>
    <w:p w14:paraId="5F6DD4BE" w14:textId="23BA7AD9" w:rsidR="005C29E4" w:rsidRPr="005C29E4" w:rsidRDefault="005C29E4" w:rsidP="005C29E4">
      <w:pPr>
        <w:pStyle w:val="NormalWeb"/>
        <w:shd w:val="clear" w:color="auto" w:fill="FFFFFF" w:themeFill="background1"/>
        <w:jc w:val="both"/>
        <w:rPr>
          <w:rFonts w:eastAsia="Calibri"/>
          <w:sz w:val="22"/>
          <w:szCs w:val="22"/>
          <w:lang w:eastAsia="en-US"/>
        </w:rPr>
      </w:pPr>
      <w:r w:rsidRPr="005C29E4">
        <w:rPr>
          <w:rFonts w:eastAsia="Calibri"/>
          <w:sz w:val="22"/>
          <w:szCs w:val="22"/>
          <w:lang w:eastAsia="en-US"/>
        </w:rPr>
        <w:t> I – comprovantes de embarque ou de uso dos transportes aéreo, rodoviário, ferroviário ou aquaviário, exclusivamente por meio de e-mail ou ferramenta administrativa disponibilizada pela respectiva autarquia, ou comprovação do deslocamento em veículo próprio ou alugado, conforme § 5º do art. 10;</w:t>
      </w:r>
    </w:p>
    <w:p w14:paraId="4C52747B" w14:textId="316276A7" w:rsidR="005C29E4" w:rsidRPr="005C29E4" w:rsidRDefault="005C29E4" w:rsidP="005C29E4">
      <w:pPr>
        <w:pStyle w:val="NormalWeb"/>
        <w:shd w:val="clear" w:color="auto" w:fill="FFFFFF" w:themeFill="background1"/>
        <w:jc w:val="both"/>
        <w:rPr>
          <w:rFonts w:eastAsia="Calibri"/>
          <w:sz w:val="22"/>
          <w:szCs w:val="22"/>
          <w:lang w:eastAsia="en-US"/>
        </w:rPr>
      </w:pPr>
      <w:r w:rsidRPr="005C29E4">
        <w:rPr>
          <w:rFonts w:eastAsia="Calibri"/>
          <w:sz w:val="22"/>
          <w:szCs w:val="22"/>
          <w:lang w:eastAsia="en-US"/>
        </w:rPr>
        <w:t> II – comprovação de presença na atividade do conselho por meio de lista assinada pelo convocado, certificados ou atestados de participação, para os casos de atividades em locais diversos da sede da autarquia; e</w:t>
      </w:r>
    </w:p>
    <w:p w14:paraId="718F4DDC" w14:textId="296EADF3" w:rsidR="005C29E4" w:rsidRPr="005C29E4" w:rsidRDefault="005C29E4" w:rsidP="005C29E4">
      <w:pPr>
        <w:pStyle w:val="NormalWeb"/>
        <w:shd w:val="clear" w:color="auto" w:fill="FFFFFF" w:themeFill="background1"/>
        <w:jc w:val="both"/>
        <w:rPr>
          <w:rFonts w:eastAsia="Calibri"/>
          <w:sz w:val="22"/>
          <w:szCs w:val="22"/>
          <w:lang w:eastAsia="en-US"/>
        </w:rPr>
      </w:pPr>
      <w:r w:rsidRPr="005C29E4">
        <w:rPr>
          <w:rFonts w:eastAsia="Calibri"/>
          <w:sz w:val="22"/>
          <w:szCs w:val="22"/>
          <w:lang w:eastAsia="en-US"/>
        </w:rPr>
        <w:t> III – comprovação da restituição dos valores recebidos em excesso, se for o caso.</w:t>
      </w:r>
    </w:p>
    <w:p w14:paraId="3359282C" w14:textId="16140F7B" w:rsidR="005C29E4" w:rsidRPr="005C29E4" w:rsidRDefault="005C29E4" w:rsidP="005C29E4">
      <w:pPr>
        <w:pStyle w:val="NormalWeb"/>
        <w:shd w:val="clear" w:color="auto" w:fill="FFFFFF" w:themeFill="background1"/>
        <w:jc w:val="both"/>
        <w:rPr>
          <w:rFonts w:eastAsia="Calibri"/>
          <w:sz w:val="22"/>
          <w:szCs w:val="22"/>
          <w:lang w:eastAsia="en-US"/>
        </w:rPr>
      </w:pPr>
      <w:r w:rsidRPr="005C29E4">
        <w:rPr>
          <w:rFonts w:eastAsia="Calibri"/>
          <w:sz w:val="22"/>
          <w:szCs w:val="22"/>
          <w:lang w:eastAsia="en-US"/>
        </w:rPr>
        <w:t> Parágrafo único. O convocado com vínculo institucional ou funcional com o CAU, que participar, por designação, de reuniões, eventos, representações, treinamentos e outras atividades institucionais promovidos ou custeados por órgãos ou entidades externas, deverá apresentar, além dos documentos anteriores, o relatório de participação, com descrição sucinta das atividades executadas.</w:t>
      </w:r>
    </w:p>
    <w:p w14:paraId="4E689263" w14:textId="65068345" w:rsidR="005C29E4" w:rsidRPr="005C29E4" w:rsidRDefault="005C29E4" w:rsidP="005C29E4">
      <w:pPr>
        <w:pStyle w:val="NormalWeb"/>
        <w:shd w:val="clear" w:color="auto" w:fill="FFFFFF" w:themeFill="background1"/>
        <w:jc w:val="both"/>
        <w:rPr>
          <w:rFonts w:eastAsia="Calibri"/>
          <w:sz w:val="22"/>
          <w:szCs w:val="22"/>
          <w:lang w:eastAsia="en-US"/>
        </w:rPr>
      </w:pPr>
      <w:r w:rsidRPr="005C29E4">
        <w:rPr>
          <w:rFonts w:eastAsia="Calibri"/>
          <w:sz w:val="22"/>
          <w:szCs w:val="22"/>
          <w:lang w:eastAsia="en-US"/>
        </w:rPr>
        <w:t> </w:t>
      </w:r>
      <w:r w:rsidRPr="005C29E4">
        <w:rPr>
          <w:rFonts w:eastAsia="Calibri"/>
          <w:b/>
          <w:bCs/>
          <w:sz w:val="22"/>
          <w:szCs w:val="22"/>
          <w:lang w:eastAsia="en-US"/>
        </w:rPr>
        <w:t xml:space="preserve">Art. </w:t>
      </w:r>
      <w:r w:rsidR="00CD28C4">
        <w:rPr>
          <w:rFonts w:eastAsia="Calibri"/>
          <w:b/>
          <w:bCs/>
          <w:sz w:val="22"/>
          <w:szCs w:val="22"/>
          <w:lang w:eastAsia="en-US"/>
        </w:rPr>
        <w:t>27</w:t>
      </w:r>
      <w:r w:rsidRPr="005C29E4">
        <w:rPr>
          <w:rFonts w:eastAsia="Calibri"/>
          <w:b/>
          <w:bCs/>
          <w:sz w:val="22"/>
          <w:szCs w:val="22"/>
          <w:lang w:eastAsia="en-US"/>
        </w:rPr>
        <w:t>.</w:t>
      </w:r>
      <w:r w:rsidRPr="005C29E4">
        <w:rPr>
          <w:rFonts w:eastAsia="Calibri"/>
          <w:sz w:val="22"/>
          <w:szCs w:val="22"/>
          <w:lang w:eastAsia="en-US"/>
        </w:rPr>
        <w:t> As prestações de contas dos deslocamentos a serviço deverão ser apresentadas ao setor responsável em cada autarquia em até 5 (cinco) dias úteis após a conclusão da viagem.</w:t>
      </w:r>
    </w:p>
    <w:p w14:paraId="412D301D" w14:textId="45E6CAD4" w:rsidR="005C29E4" w:rsidRPr="005C29E4" w:rsidRDefault="005C29E4" w:rsidP="005C29E4">
      <w:pPr>
        <w:pStyle w:val="NormalWeb"/>
        <w:shd w:val="clear" w:color="auto" w:fill="FFFFFF" w:themeFill="background1"/>
        <w:jc w:val="both"/>
        <w:rPr>
          <w:rFonts w:eastAsia="Calibri"/>
          <w:sz w:val="22"/>
          <w:szCs w:val="22"/>
          <w:lang w:eastAsia="en-US"/>
        </w:rPr>
      </w:pPr>
      <w:r w:rsidRPr="005C29E4">
        <w:rPr>
          <w:rFonts w:eastAsia="Calibri"/>
          <w:sz w:val="22"/>
          <w:szCs w:val="22"/>
          <w:lang w:eastAsia="en-US"/>
        </w:rPr>
        <w:t> § 1º A pessoa em débito com qualquer prestação de contas de viagem ou diferença de pagamento motivada por alteração de tarifa de passagem não poderá ser convocada para novas atividades do conselho, até que haja a quitação.</w:t>
      </w:r>
    </w:p>
    <w:p w14:paraId="55861BFF" w14:textId="79F6B75E" w:rsidR="005C29E4" w:rsidRPr="005C29E4" w:rsidRDefault="005C29E4" w:rsidP="005C29E4">
      <w:pPr>
        <w:pStyle w:val="NormalWeb"/>
        <w:shd w:val="clear" w:color="auto" w:fill="FFFFFF" w:themeFill="background1"/>
        <w:jc w:val="both"/>
        <w:rPr>
          <w:rFonts w:eastAsia="Calibri"/>
          <w:sz w:val="22"/>
          <w:szCs w:val="22"/>
          <w:lang w:eastAsia="en-US"/>
        </w:rPr>
      </w:pPr>
      <w:r w:rsidRPr="005C29E4">
        <w:rPr>
          <w:rFonts w:eastAsia="Calibri"/>
          <w:sz w:val="22"/>
          <w:szCs w:val="22"/>
          <w:lang w:eastAsia="en-US"/>
        </w:rPr>
        <w:t> § 2º No caso de ocorrência de inadimplência de prestação de contas por parte de conselheiros do CAU/</w:t>
      </w:r>
      <w:r w:rsidR="00CD28C4">
        <w:rPr>
          <w:rFonts w:eastAsia="Calibri"/>
          <w:sz w:val="22"/>
          <w:szCs w:val="22"/>
          <w:lang w:eastAsia="en-US"/>
        </w:rPr>
        <w:t>MT</w:t>
      </w:r>
      <w:r w:rsidRPr="005C29E4">
        <w:rPr>
          <w:rFonts w:eastAsia="Calibri"/>
          <w:sz w:val="22"/>
          <w:szCs w:val="22"/>
          <w:lang w:eastAsia="en-US"/>
        </w:rPr>
        <w:t>, serão convocados os respectivos suplentes, enquanto persistir a pendência.</w:t>
      </w:r>
    </w:p>
    <w:p w14:paraId="5F379221" w14:textId="788B5CFD" w:rsidR="005C29E4" w:rsidRPr="005C29E4" w:rsidRDefault="005C29E4" w:rsidP="005C29E4">
      <w:pPr>
        <w:pStyle w:val="NormalWeb"/>
        <w:shd w:val="clear" w:color="auto" w:fill="FFFFFF" w:themeFill="background1"/>
        <w:jc w:val="both"/>
        <w:rPr>
          <w:rFonts w:eastAsia="Calibri"/>
          <w:sz w:val="22"/>
          <w:szCs w:val="22"/>
          <w:lang w:eastAsia="en-US"/>
        </w:rPr>
      </w:pPr>
      <w:r w:rsidRPr="005C29E4">
        <w:rPr>
          <w:rFonts w:eastAsia="Calibri"/>
          <w:sz w:val="22"/>
          <w:szCs w:val="22"/>
          <w:lang w:eastAsia="en-US"/>
        </w:rPr>
        <w:t xml:space="preserve"> § 3º Os valores antecipados para o custeio da viagem serão considerados como débito, promovendo-se a cobrança administrativa ou judicial em caso de recusa de pagamento no prazo estabelecido nesta </w:t>
      </w:r>
      <w:r w:rsidR="00CD28C4">
        <w:rPr>
          <w:rFonts w:eastAsia="Calibri"/>
          <w:sz w:val="22"/>
          <w:szCs w:val="22"/>
          <w:lang w:eastAsia="en-US"/>
        </w:rPr>
        <w:t>Portaria</w:t>
      </w:r>
      <w:r w:rsidRPr="005C29E4">
        <w:rPr>
          <w:rFonts w:eastAsia="Calibri"/>
          <w:sz w:val="22"/>
          <w:szCs w:val="22"/>
          <w:lang w:eastAsia="en-US"/>
        </w:rPr>
        <w:t>.</w:t>
      </w:r>
    </w:p>
    <w:p w14:paraId="4BFD3A04" w14:textId="157B4AF3" w:rsidR="005C29E4" w:rsidRPr="005C29E4" w:rsidRDefault="005C29E4" w:rsidP="005C29E4">
      <w:pPr>
        <w:pStyle w:val="NormalWeb"/>
        <w:shd w:val="clear" w:color="auto" w:fill="FFFFFF" w:themeFill="background1"/>
        <w:jc w:val="both"/>
        <w:rPr>
          <w:rFonts w:eastAsia="Calibri"/>
          <w:sz w:val="22"/>
          <w:szCs w:val="22"/>
          <w:lang w:eastAsia="en-US"/>
        </w:rPr>
      </w:pPr>
      <w:r w:rsidRPr="005C29E4">
        <w:rPr>
          <w:rFonts w:eastAsia="Calibri"/>
          <w:sz w:val="22"/>
          <w:szCs w:val="22"/>
          <w:lang w:eastAsia="en-US"/>
        </w:rPr>
        <w:t> § 4º Sendo o devedor empregado ou prestador de serviços, os valores em débitos serão descontados dos salários ou dos créditos a que tenha direito, de uma só vez ou em parcelas quando o valor do salário ou dos créditos forem insuficientes para a integral quitação.</w:t>
      </w:r>
    </w:p>
    <w:p w14:paraId="513E6517" w14:textId="5AC678DF" w:rsidR="005C29E4" w:rsidRPr="005C29E4" w:rsidRDefault="005C29E4" w:rsidP="005C29E4">
      <w:pPr>
        <w:pStyle w:val="NormalWeb"/>
        <w:shd w:val="clear" w:color="auto" w:fill="FFFFFF" w:themeFill="background1"/>
        <w:jc w:val="both"/>
        <w:rPr>
          <w:rFonts w:eastAsia="Calibri"/>
          <w:sz w:val="22"/>
          <w:szCs w:val="22"/>
          <w:lang w:eastAsia="en-US"/>
        </w:rPr>
      </w:pPr>
      <w:r w:rsidRPr="005C29E4">
        <w:rPr>
          <w:rFonts w:eastAsia="Calibri"/>
          <w:sz w:val="22"/>
          <w:szCs w:val="22"/>
          <w:lang w:eastAsia="en-US"/>
        </w:rPr>
        <w:t xml:space="preserve"> § 5º Não sendo o devedor empregado ou prestador de serviço e na impossibilidade do pagamento de forma integral, por motivo de força maior, é facultado ao devedor solicitar o parcelamento do débito, mediante requerimento </w:t>
      </w:r>
      <w:r w:rsidR="00CD28C4">
        <w:rPr>
          <w:rFonts w:eastAsia="Calibri"/>
          <w:sz w:val="22"/>
          <w:szCs w:val="22"/>
          <w:lang w:eastAsia="en-US"/>
        </w:rPr>
        <w:t>ao CAU/MT</w:t>
      </w:r>
      <w:r w:rsidRPr="005C29E4">
        <w:rPr>
          <w:rFonts w:eastAsia="Calibri"/>
          <w:sz w:val="22"/>
          <w:szCs w:val="22"/>
          <w:lang w:eastAsia="en-US"/>
        </w:rPr>
        <w:t>, que estabelecerá os critérios de negociação.</w:t>
      </w:r>
    </w:p>
    <w:p w14:paraId="1279E5F5" w14:textId="0D5B878B" w:rsidR="005C29E4" w:rsidRPr="00CD28C4" w:rsidRDefault="005C29E4" w:rsidP="00CD28C4">
      <w:pPr>
        <w:shd w:val="clear" w:color="auto" w:fill="FFFFFF" w:themeFill="background1"/>
        <w:spacing w:after="0" w:line="276" w:lineRule="auto"/>
        <w:jc w:val="center"/>
        <w:rPr>
          <w:rFonts w:ascii="Times New Roman" w:eastAsia="Times New Roman" w:hAnsi="Times New Roman"/>
          <w:b/>
          <w:bCs/>
          <w:color w:val="000000"/>
          <w:lang w:eastAsia="pt-BR"/>
        </w:rPr>
      </w:pPr>
      <w:r w:rsidRPr="00CD28C4">
        <w:rPr>
          <w:rFonts w:ascii="Times New Roman" w:eastAsia="Times New Roman" w:hAnsi="Times New Roman"/>
          <w:b/>
          <w:bCs/>
          <w:color w:val="000000"/>
          <w:lang w:eastAsia="pt-BR"/>
        </w:rPr>
        <w:t> CAPÍTULO X</w:t>
      </w:r>
    </w:p>
    <w:p w14:paraId="6977A72B" w14:textId="77777777" w:rsidR="005C29E4" w:rsidRPr="00CD28C4" w:rsidRDefault="005C29E4" w:rsidP="00CD28C4">
      <w:pPr>
        <w:shd w:val="clear" w:color="auto" w:fill="FFFFFF" w:themeFill="background1"/>
        <w:spacing w:after="0" w:line="276" w:lineRule="auto"/>
        <w:jc w:val="center"/>
        <w:rPr>
          <w:rFonts w:ascii="Times New Roman" w:eastAsia="Times New Roman" w:hAnsi="Times New Roman"/>
          <w:b/>
          <w:bCs/>
          <w:color w:val="000000"/>
          <w:lang w:eastAsia="pt-BR"/>
        </w:rPr>
      </w:pPr>
      <w:r w:rsidRPr="00CD28C4">
        <w:rPr>
          <w:rFonts w:ascii="Times New Roman" w:eastAsia="Times New Roman" w:hAnsi="Times New Roman"/>
          <w:b/>
          <w:bCs/>
          <w:color w:val="000000"/>
          <w:lang w:eastAsia="pt-BR"/>
        </w:rPr>
        <w:t>DA RESTITUIÇÃO DE VALORES PAGOS DECORRENTES DE DIÁRIAS E PASSAGENS NÃO UTILIZADAS (“NO SHOW”) OU COM ACRÉSCIMO TARIFÁRIO POR MOTIVOS PARTICULARES</w:t>
      </w:r>
    </w:p>
    <w:p w14:paraId="0D34F665" w14:textId="01DFF368" w:rsidR="005C29E4" w:rsidRPr="005C29E4" w:rsidRDefault="005C29E4" w:rsidP="005C29E4">
      <w:pPr>
        <w:pStyle w:val="NormalWeb"/>
        <w:shd w:val="clear" w:color="auto" w:fill="FFFFFF" w:themeFill="background1"/>
        <w:jc w:val="both"/>
        <w:rPr>
          <w:rFonts w:eastAsia="Calibri"/>
          <w:sz w:val="22"/>
          <w:szCs w:val="22"/>
          <w:lang w:eastAsia="en-US"/>
        </w:rPr>
      </w:pPr>
      <w:r w:rsidRPr="005C29E4">
        <w:rPr>
          <w:rFonts w:eastAsia="Calibri"/>
          <w:b/>
          <w:bCs/>
          <w:sz w:val="22"/>
          <w:szCs w:val="22"/>
          <w:lang w:eastAsia="en-US"/>
        </w:rPr>
        <w:t xml:space="preserve">Art. </w:t>
      </w:r>
      <w:r w:rsidR="00CD28C4">
        <w:rPr>
          <w:rFonts w:eastAsia="Calibri"/>
          <w:b/>
          <w:bCs/>
          <w:sz w:val="22"/>
          <w:szCs w:val="22"/>
          <w:lang w:eastAsia="en-US"/>
        </w:rPr>
        <w:t>28</w:t>
      </w:r>
      <w:r w:rsidRPr="005C29E4">
        <w:rPr>
          <w:rFonts w:eastAsia="Calibri"/>
          <w:b/>
          <w:bCs/>
          <w:sz w:val="22"/>
          <w:szCs w:val="22"/>
          <w:lang w:eastAsia="en-US"/>
        </w:rPr>
        <w:t>.</w:t>
      </w:r>
      <w:r w:rsidRPr="005C29E4">
        <w:rPr>
          <w:rFonts w:eastAsia="Calibri"/>
          <w:sz w:val="22"/>
          <w:szCs w:val="22"/>
          <w:lang w:eastAsia="en-US"/>
        </w:rPr>
        <w:t> Deverão ser devolvidos no prazo de até 10 (dez) dias corridos contados do recebimento da notificação de devolução:</w:t>
      </w:r>
    </w:p>
    <w:p w14:paraId="43DD3CA2" w14:textId="77777777" w:rsidR="005C29E4" w:rsidRPr="005C29E4" w:rsidRDefault="005C29E4" w:rsidP="005C29E4">
      <w:pPr>
        <w:pStyle w:val="NormalWeb"/>
        <w:shd w:val="clear" w:color="auto" w:fill="FFFFFF" w:themeFill="background1"/>
        <w:jc w:val="both"/>
        <w:rPr>
          <w:rFonts w:eastAsia="Calibri"/>
          <w:sz w:val="22"/>
          <w:szCs w:val="22"/>
          <w:lang w:eastAsia="en-US"/>
        </w:rPr>
      </w:pPr>
      <w:r w:rsidRPr="005C29E4">
        <w:rPr>
          <w:rFonts w:eastAsia="Calibri"/>
          <w:sz w:val="22"/>
          <w:szCs w:val="22"/>
          <w:lang w:eastAsia="en-US"/>
        </w:rPr>
        <w:t> </w:t>
      </w:r>
    </w:p>
    <w:p w14:paraId="196BF8AF" w14:textId="77777777" w:rsidR="005C29E4" w:rsidRPr="005C29E4" w:rsidRDefault="005C29E4" w:rsidP="005C29E4">
      <w:pPr>
        <w:pStyle w:val="NormalWeb"/>
        <w:shd w:val="clear" w:color="auto" w:fill="FFFFFF" w:themeFill="background1"/>
        <w:jc w:val="both"/>
        <w:rPr>
          <w:rFonts w:eastAsia="Calibri"/>
          <w:sz w:val="22"/>
          <w:szCs w:val="22"/>
          <w:lang w:eastAsia="en-US"/>
        </w:rPr>
      </w:pPr>
      <w:r w:rsidRPr="005C29E4">
        <w:rPr>
          <w:rFonts w:eastAsia="Calibri"/>
          <w:sz w:val="22"/>
          <w:szCs w:val="22"/>
          <w:lang w:eastAsia="en-US"/>
        </w:rPr>
        <w:t>I – os encargos decorrentes de remarcação de passagem ou de multa decorrente de “no show”;</w:t>
      </w:r>
    </w:p>
    <w:p w14:paraId="72613F5A" w14:textId="07897ECD" w:rsidR="005C29E4" w:rsidRPr="005C29E4" w:rsidRDefault="005C29E4" w:rsidP="005C29E4">
      <w:pPr>
        <w:pStyle w:val="NormalWeb"/>
        <w:shd w:val="clear" w:color="auto" w:fill="FFFFFF" w:themeFill="background1"/>
        <w:jc w:val="both"/>
        <w:rPr>
          <w:rFonts w:eastAsia="Calibri"/>
          <w:sz w:val="22"/>
          <w:szCs w:val="22"/>
          <w:lang w:eastAsia="en-US"/>
        </w:rPr>
      </w:pPr>
      <w:r w:rsidRPr="005C29E4">
        <w:rPr>
          <w:rFonts w:eastAsia="Calibri"/>
          <w:sz w:val="22"/>
          <w:szCs w:val="22"/>
          <w:lang w:eastAsia="en-US"/>
        </w:rPr>
        <w:t> II – o reembolso por deslocamento em veículo próprio ou alugado, bem como o auxílio embarque e desembarque, quando não realizado esse deslocamento; e</w:t>
      </w:r>
    </w:p>
    <w:p w14:paraId="78D25D3D" w14:textId="6554D656" w:rsidR="005C29E4" w:rsidRPr="005C29E4" w:rsidRDefault="005C29E4" w:rsidP="005C29E4">
      <w:pPr>
        <w:pStyle w:val="NormalWeb"/>
        <w:shd w:val="clear" w:color="auto" w:fill="FFFFFF" w:themeFill="background1"/>
        <w:jc w:val="both"/>
        <w:rPr>
          <w:rFonts w:eastAsia="Calibri"/>
          <w:sz w:val="22"/>
          <w:szCs w:val="22"/>
          <w:lang w:eastAsia="en-US"/>
        </w:rPr>
      </w:pPr>
      <w:r w:rsidRPr="005C29E4">
        <w:rPr>
          <w:rFonts w:eastAsia="Calibri"/>
          <w:sz w:val="22"/>
          <w:szCs w:val="22"/>
          <w:lang w:eastAsia="en-US"/>
        </w:rPr>
        <w:t xml:space="preserve"> III – as diárias, as indenizações, os auxílios de representação e os auxílios embarque e desembarque não utilizados ou aqueles creditados fora das hipóteses previstas nesta </w:t>
      </w:r>
      <w:r w:rsidR="00CD28C4">
        <w:rPr>
          <w:rFonts w:eastAsia="Calibri"/>
          <w:sz w:val="22"/>
          <w:szCs w:val="22"/>
          <w:lang w:eastAsia="en-US"/>
        </w:rPr>
        <w:t>Portaria</w:t>
      </w:r>
      <w:r w:rsidRPr="005C29E4">
        <w:rPr>
          <w:rFonts w:eastAsia="Calibri"/>
          <w:sz w:val="22"/>
          <w:szCs w:val="22"/>
          <w:lang w:eastAsia="en-US"/>
        </w:rPr>
        <w:t>, recebidas em excesso ou indevidamente.</w:t>
      </w:r>
    </w:p>
    <w:p w14:paraId="489A0E65" w14:textId="5D7F4129" w:rsidR="005C29E4" w:rsidRPr="005C29E4" w:rsidRDefault="005C29E4" w:rsidP="005C29E4">
      <w:pPr>
        <w:pStyle w:val="NormalWeb"/>
        <w:shd w:val="clear" w:color="auto" w:fill="FFFFFF" w:themeFill="background1"/>
        <w:jc w:val="both"/>
        <w:rPr>
          <w:rFonts w:eastAsia="Calibri"/>
          <w:sz w:val="22"/>
          <w:szCs w:val="22"/>
          <w:lang w:eastAsia="en-US"/>
        </w:rPr>
      </w:pPr>
      <w:r w:rsidRPr="005C29E4">
        <w:rPr>
          <w:rFonts w:eastAsia="Calibri"/>
          <w:sz w:val="22"/>
          <w:szCs w:val="22"/>
          <w:lang w:eastAsia="en-US"/>
        </w:rPr>
        <w:t> § 1º Quando a viagem, por determinação da respectiva autarquia, for cancelada ou adiada sem previsão de nova data, a pessoa convocada devolverá as diárias recebidas em sua totalidade no prazo de até 10 (dez) dias corridos, contados do recebimento da notificação de devolução.</w:t>
      </w:r>
    </w:p>
    <w:p w14:paraId="49C56B2D" w14:textId="02AF8FFE" w:rsidR="005C29E4" w:rsidRPr="005C29E4" w:rsidRDefault="005C29E4" w:rsidP="005C29E4">
      <w:pPr>
        <w:pStyle w:val="NormalWeb"/>
        <w:shd w:val="clear" w:color="auto" w:fill="FFFFFF" w:themeFill="background1"/>
        <w:jc w:val="both"/>
        <w:rPr>
          <w:rFonts w:eastAsia="Calibri"/>
          <w:sz w:val="22"/>
          <w:szCs w:val="22"/>
          <w:lang w:eastAsia="en-US"/>
        </w:rPr>
      </w:pPr>
      <w:r w:rsidRPr="005C29E4">
        <w:rPr>
          <w:rFonts w:eastAsia="Calibri"/>
          <w:sz w:val="22"/>
          <w:szCs w:val="22"/>
          <w:lang w:eastAsia="en-US"/>
        </w:rPr>
        <w:t> § 2º Sem prejuízo da adoção das providências para desconto ou cobrança dos valores devidos, conforme o caso, até que seja sanada a pendência, não haverá nova convocação para viagem do interessado que não tenha efetuado a restituição prevista neste artigo.</w:t>
      </w:r>
    </w:p>
    <w:p w14:paraId="5904B227" w14:textId="2433A239" w:rsidR="005C29E4" w:rsidRPr="005C29E4" w:rsidRDefault="005C29E4" w:rsidP="005C29E4">
      <w:pPr>
        <w:pStyle w:val="NormalWeb"/>
        <w:shd w:val="clear" w:color="auto" w:fill="FFFFFF" w:themeFill="background1"/>
        <w:jc w:val="both"/>
        <w:rPr>
          <w:rFonts w:eastAsia="Calibri"/>
          <w:sz w:val="22"/>
          <w:szCs w:val="22"/>
          <w:lang w:eastAsia="en-US"/>
        </w:rPr>
      </w:pPr>
      <w:r w:rsidRPr="005C29E4">
        <w:rPr>
          <w:rFonts w:eastAsia="Calibri"/>
          <w:sz w:val="22"/>
          <w:szCs w:val="22"/>
          <w:lang w:eastAsia="en-US"/>
        </w:rPr>
        <w:t> § 3º A restituição dos valores recebidos a título de diárias internacionais deverá ser realizada em moeda brasileira, no mesmo valor recebido.</w:t>
      </w:r>
    </w:p>
    <w:p w14:paraId="6509801B" w14:textId="627154A1" w:rsidR="005C29E4" w:rsidRPr="005C29E4" w:rsidRDefault="005C29E4" w:rsidP="005C29E4">
      <w:pPr>
        <w:pStyle w:val="NormalWeb"/>
        <w:shd w:val="clear" w:color="auto" w:fill="FFFFFF" w:themeFill="background1"/>
        <w:jc w:val="both"/>
        <w:rPr>
          <w:rFonts w:eastAsia="Calibri"/>
          <w:sz w:val="22"/>
          <w:szCs w:val="22"/>
          <w:lang w:eastAsia="en-US"/>
        </w:rPr>
      </w:pPr>
      <w:r w:rsidRPr="005C29E4">
        <w:rPr>
          <w:rFonts w:eastAsia="Calibri"/>
          <w:sz w:val="22"/>
          <w:szCs w:val="22"/>
          <w:lang w:eastAsia="en-US"/>
        </w:rPr>
        <w:t xml:space="preserve"> § 4º Até que sejam sanadas as situações impeditivas previstas neste artigo, em se tratando de conselheiros do </w:t>
      </w:r>
      <w:r w:rsidR="00CD28C4">
        <w:rPr>
          <w:rFonts w:eastAsia="Calibri"/>
          <w:sz w:val="22"/>
          <w:szCs w:val="22"/>
          <w:lang w:eastAsia="en-US"/>
        </w:rPr>
        <w:t>CAU/MT</w:t>
      </w:r>
      <w:r w:rsidRPr="005C29E4">
        <w:rPr>
          <w:rFonts w:eastAsia="Calibri"/>
          <w:sz w:val="22"/>
          <w:szCs w:val="22"/>
          <w:lang w:eastAsia="en-US"/>
        </w:rPr>
        <w:t>, serão convocados os respectivos suplentes, enquanto persistir a inadimplência.</w:t>
      </w:r>
    </w:p>
    <w:p w14:paraId="4F3009F1" w14:textId="43E9CD53" w:rsidR="005C29E4" w:rsidRPr="005C29E4" w:rsidRDefault="005C29E4" w:rsidP="005C29E4">
      <w:pPr>
        <w:pStyle w:val="NormalWeb"/>
        <w:shd w:val="clear" w:color="auto" w:fill="FFFFFF" w:themeFill="background1"/>
        <w:jc w:val="both"/>
        <w:rPr>
          <w:rFonts w:eastAsia="Calibri"/>
          <w:sz w:val="22"/>
          <w:szCs w:val="22"/>
          <w:lang w:eastAsia="en-US"/>
        </w:rPr>
      </w:pPr>
      <w:r w:rsidRPr="005C29E4">
        <w:rPr>
          <w:rFonts w:eastAsia="Calibri"/>
          <w:sz w:val="22"/>
          <w:szCs w:val="22"/>
          <w:lang w:eastAsia="en-US"/>
        </w:rPr>
        <w:t> </w:t>
      </w:r>
      <w:r w:rsidRPr="005C29E4">
        <w:rPr>
          <w:rFonts w:eastAsia="Calibri"/>
          <w:b/>
          <w:bCs/>
          <w:sz w:val="22"/>
          <w:szCs w:val="22"/>
          <w:lang w:eastAsia="en-US"/>
        </w:rPr>
        <w:t xml:space="preserve">Art. </w:t>
      </w:r>
      <w:r w:rsidR="00CD28C4">
        <w:rPr>
          <w:rFonts w:eastAsia="Calibri"/>
          <w:b/>
          <w:bCs/>
          <w:sz w:val="22"/>
          <w:szCs w:val="22"/>
          <w:lang w:eastAsia="en-US"/>
        </w:rPr>
        <w:t>29</w:t>
      </w:r>
      <w:r w:rsidRPr="005C29E4">
        <w:rPr>
          <w:rFonts w:eastAsia="Calibri"/>
          <w:b/>
          <w:bCs/>
          <w:sz w:val="22"/>
          <w:szCs w:val="22"/>
          <w:lang w:eastAsia="en-US"/>
        </w:rPr>
        <w:t>.</w:t>
      </w:r>
      <w:r w:rsidRPr="005C29E4">
        <w:rPr>
          <w:rFonts w:eastAsia="Calibri"/>
          <w:sz w:val="22"/>
          <w:szCs w:val="22"/>
          <w:lang w:eastAsia="en-US"/>
        </w:rPr>
        <w:t> As despesas adicionais incorridas pelo CAU/</w:t>
      </w:r>
      <w:r w:rsidR="00CD28C4">
        <w:rPr>
          <w:rFonts w:eastAsia="Calibri"/>
          <w:sz w:val="22"/>
          <w:szCs w:val="22"/>
          <w:lang w:eastAsia="en-US"/>
        </w:rPr>
        <w:t>MT</w:t>
      </w:r>
      <w:r w:rsidRPr="005C29E4">
        <w:rPr>
          <w:rFonts w:eastAsia="Calibri"/>
          <w:sz w:val="22"/>
          <w:szCs w:val="22"/>
          <w:lang w:eastAsia="en-US"/>
        </w:rPr>
        <w:t xml:space="preserve"> em relação à remarcação de passagem ou correspondente à multa pela não utilização da passagem não serão cobradas do convocado quando devidamente justificado ou comprovado o motivo que deu causa ao fato, mediante autorização do gestor responsável em cada autarquia, nas seguintes condições:</w:t>
      </w:r>
    </w:p>
    <w:p w14:paraId="1E751144" w14:textId="4B455AAE" w:rsidR="005C29E4" w:rsidRPr="005C29E4" w:rsidRDefault="005C29E4" w:rsidP="005C29E4">
      <w:pPr>
        <w:pStyle w:val="NormalWeb"/>
        <w:shd w:val="clear" w:color="auto" w:fill="FFFFFF" w:themeFill="background1"/>
        <w:jc w:val="both"/>
        <w:rPr>
          <w:rFonts w:eastAsia="Calibri"/>
          <w:sz w:val="22"/>
          <w:szCs w:val="22"/>
          <w:lang w:eastAsia="en-US"/>
        </w:rPr>
      </w:pPr>
      <w:r w:rsidRPr="005C29E4">
        <w:rPr>
          <w:rFonts w:eastAsia="Calibri"/>
          <w:sz w:val="22"/>
          <w:szCs w:val="22"/>
          <w:lang w:eastAsia="en-US"/>
        </w:rPr>
        <w:t> I – por motivo de doença de cônjuge, companheiro, ascendentes e descendentes, madrasta ou padrasto, enteados, menor sob guarda ou tutela e irmãos;</w:t>
      </w:r>
    </w:p>
    <w:p w14:paraId="5F9144ED" w14:textId="3EB4A0D9" w:rsidR="005C29E4" w:rsidRPr="005C29E4" w:rsidRDefault="005C29E4" w:rsidP="005C29E4">
      <w:pPr>
        <w:pStyle w:val="NormalWeb"/>
        <w:shd w:val="clear" w:color="auto" w:fill="FFFFFF" w:themeFill="background1"/>
        <w:jc w:val="both"/>
        <w:rPr>
          <w:rFonts w:eastAsia="Calibri"/>
          <w:sz w:val="22"/>
          <w:szCs w:val="22"/>
          <w:lang w:eastAsia="en-US"/>
        </w:rPr>
      </w:pPr>
      <w:r w:rsidRPr="005C29E4">
        <w:rPr>
          <w:rFonts w:eastAsia="Calibri"/>
          <w:sz w:val="22"/>
          <w:szCs w:val="22"/>
          <w:lang w:eastAsia="en-US"/>
        </w:rPr>
        <w:t> II – falecimento de quaisquer das pessoas relacionadas no inciso I antecedente;</w:t>
      </w:r>
    </w:p>
    <w:p w14:paraId="2E641F4B" w14:textId="328B844B" w:rsidR="005C29E4" w:rsidRPr="005C29E4" w:rsidRDefault="005C29E4" w:rsidP="005C29E4">
      <w:pPr>
        <w:pStyle w:val="NormalWeb"/>
        <w:shd w:val="clear" w:color="auto" w:fill="FFFFFF" w:themeFill="background1"/>
        <w:jc w:val="both"/>
        <w:rPr>
          <w:rFonts w:eastAsia="Calibri"/>
          <w:sz w:val="22"/>
          <w:szCs w:val="22"/>
          <w:lang w:eastAsia="en-US"/>
        </w:rPr>
      </w:pPr>
      <w:r w:rsidRPr="005C29E4">
        <w:rPr>
          <w:rFonts w:eastAsia="Calibri"/>
          <w:sz w:val="22"/>
          <w:szCs w:val="22"/>
          <w:lang w:eastAsia="en-US"/>
        </w:rPr>
        <w:t> III – impedimento de locomoção no trajeto até o local de embarque; e</w:t>
      </w:r>
    </w:p>
    <w:p w14:paraId="7BB1B294" w14:textId="2D5EF475" w:rsidR="005C29E4" w:rsidRPr="005C29E4" w:rsidRDefault="005C29E4" w:rsidP="005C29E4">
      <w:pPr>
        <w:pStyle w:val="NormalWeb"/>
        <w:shd w:val="clear" w:color="auto" w:fill="FFFFFF" w:themeFill="background1"/>
        <w:jc w:val="both"/>
        <w:rPr>
          <w:rFonts w:eastAsia="Calibri"/>
          <w:sz w:val="22"/>
          <w:szCs w:val="22"/>
          <w:lang w:eastAsia="en-US"/>
        </w:rPr>
      </w:pPr>
      <w:r w:rsidRPr="005C29E4">
        <w:rPr>
          <w:rFonts w:eastAsia="Calibri"/>
          <w:sz w:val="22"/>
          <w:szCs w:val="22"/>
          <w:lang w:eastAsia="en-US"/>
        </w:rPr>
        <w:t> IV – caso fortuito ou força maior, devidamente comunicado ao setor de passagens.</w:t>
      </w:r>
    </w:p>
    <w:p w14:paraId="4C8A975B" w14:textId="676CCA36" w:rsidR="005C29E4" w:rsidRPr="005C29E4" w:rsidRDefault="005C29E4" w:rsidP="005C29E4">
      <w:pPr>
        <w:pStyle w:val="NormalWeb"/>
        <w:shd w:val="clear" w:color="auto" w:fill="FFFFFF" w:themeFill="background1"/>
        <w:jc w:val="both"/>
        <w:rPr>
          <w:rFonts w:eastAsia="Calibri"/>
          <w:sz w:val="22"/>
          <w:szCs w:val="22"/>
          <w:lang w:eastAsia="en-US"/>
        </w:rPr>
      </w:pPr>
      <w:r w:rsidRPr="005C29E4">
        <w:rPr>
          <w:rFonts w:eastAsia="Calibri"/>
          <w:sz w:val="22"/>
          <w:szCs w:val="22"/>
          <w:lang w:eastAsia="en-US"/>
        </w:rPr>
        <w:t> </w:t>
      </w:r>
      <w:r w:rsidRPr="005C29E4">
        <w:rPr>
          <w:rFonts w:eastAsia="Calibri"/>
          <w:b/>
          <w:bCs/>
          <w:sz w:val="22"/>
          <w:szCs w:val="22"/>
          <w:lang w:eastAsia="en-US"/>
        </w:rPr>
        <w:t>Art. 3</w:t>
      </w:r>
      <w:r w:rsidR="006F4A93">
        <w:rPr>
          <w:rFonts w:eastAsia="Calibri"/>
          <w:b/>
          <w:bCs/>
          <w:sz w:val="22"/>
          <w:szCs w:val="22"/>
          <w:lang w:eastAsia="en-US"/>
        </w:rPr>
        <w:t>0</w:t>
      </w:r>
      <w:r w:rsidRPr="005C29E4">
        <w:rPr>
          <w:rFonts w:eastAsia="Calibri"/>
          <w:b/>
          <w:bCs/>
          <w:sz w:val="22"/>
          <w:szCs w:val="22"/>
          <w:lang w:eastAsia="en-US"/>
        </w:rPr>
        <w:t>.</w:t>
      </w:r>
      <w:r w:rsidRPr="005C29E4">
        <w:rPr>
          <w:rFonts w:eastAsia="Calibri"/>
          <w:sz w:val="22"/>
          <w:szCs w:val="22"/>
          <w:lang w:eastAsia="en-US"/>
        </w:rPr>
        <w:t> Excepcionalmente, não haverá devolução de diárias, auxílio de representação e auxílio traslado, nos casos comprovados de sinistros, atendimento de urgência e emergência à saúde, de segurança pessoal e motivos de força maior, devidamente deliberados pelos respectivos plenários.</w:t>
      </w:r>
    </w:p>
    <w:p w14:paraId="78F73C64" w14:textId="3CFC942B" w:rsidR="005C29E4" w:rsidRPr="005C29E4" w:rsidRDefault="005C29E4" w:rsidP="005C29E4">
      <w:pPr>
        <w:pStyle w:val="NormalWeb"/>
        <w:shd w:val="clear" w:color="auto" w:fill="FFFFFF" w:themeFill="background1"/>
        <w:jc w:val="both"/>
        <w:rPr>
          <w:rFonts w:eastAsia="Calibri"/>
          <w:sz w:val="22"/>
          <w:szCs w:val="22"/>
          <w:lang w:eastAsia="en-US"/>
        </w:rPr>
      </w:pPr>
      <w:r w:rsidRPr="005C29E4">
        <w:rPr>
          <w:rFonts w:eastAsia="Calibri"/>
          <w:sz w:val="22"/>
          <w:szCs w:val="22"/>
          <w:lang w:eastAsia="en-US"/>
        </w:rPr>
        <w:t> Parágrafo único. O prazo para o convocado apresentar justificativa ou comprovante, conforme estabelecido no </w:t>
      </w:r>
      <w:r w:rsidRPr="005C29E4">
        <w:rPr>
          <w:rFonts w:eastAsia="Calibri"/>
          <w:i/>
          <w:iCs/>
          <w:sz w:val="22"/>
          <w:szCs w:val="22"/>
          <w:lang w:eastAsia="en-US"/>
        </w:rPr>
        <w:t>caput</w:t>
      </w:r>
      <w:r w:rsidRPr="005C29E4">
        <w:rPr>
          <w:rFonts w:eastAsia="Calibri"/>
          <w:sz w:val="22"/>
          <w:szCs w:val="22"/>
          <w:lang w:eastAsia="en-US"/>
        </w:rPr>
        <w:t> deste artigo, será de até 10 (dez) dias corridos a partir da data de término da atividade.</w:t>
      </w:r>
    </w:p>
    <w:p w14:paraId="6093E15C" w14:textId="0B6BA58F" w:rsidR="005C29E4" w:rsidRPr="00CD28C4" w:rsidRDefault="005C29E4" w:rsidP="00CD28C4">
      <w:pPr>
        <w:shd w:val="clear" w:color="auto" w:fill="FFFFFF" w:themeFill="background1"/>
        <w:spacing w:after="0" w:line="276" w:lineRule="auto"/>
        <w:jc w:val="center"/>
        <w:rPr>
          <w:rFonts w:ascii="Times New Roman" w:eastAsia="Times New Roman" w:hAnsi="Times New Roman"/>
          <w:b/>
          <w:bCs/>
          <w:color w:val="000000"/>
          <w:lang w:eastAsia="pt-BR"/>
        </w:rPr>
      </w:pPr>
      <w:r w:rsidRPr="00CD28C4">
        <w:rPr>
          <w:rFonts w:ascii="Times New Roman" w:eastAsia="Times New Roman" w:hAnsi="Times New Roman"/>
          <w:b/>
          <w:bCs/>
          <w:color w:val="000000"/>
          <w:lang w:eastAsia="pt-BR"/>
        </w:rPr>
        <w:t> CAPÍTULO XI</w:t>
      </w:r>
    </w:p>
    <w:p w14:paraId="24396CC7" w14:textId="77777777" w:rsidR="005C29E4" w:rsidRPr="00CD28C4" w:rsidRDefault="005C29E4" w:rsidP="00CD28C4">
      <w:pPr>
        <w:shd w:val="clear" w:color="auto" w:fill="FFFFFF" w:themeFill="background1"/>
        <w:spacing w:after="0" w:line="276" w:lineRule="auto"/>
        <w:jc w:val="center"/>
        <w:rPr>
          <w:rFonts w:ascii="Times New Roman" w:eastAsia="Times New Roman" w:hAnsi="Times New Roman"/>
          <w:b/>
          <w:bCs/>
          <w:color w:val="000000"/>
          <w:lang w:eastAsia="pt-BR"/>
        </w:rPr>
      </w:pPr>
      <w:r w:rsidRPr="00CD28C4">
        <w:rPr>
          <w:rFonts w:ascii="Times New Roman" w:eastAsia="Times New Roman" w:hAnsi="Times New Roman"/>
          <w:b/>
          <w:bCs/>
          <w:color w:val="000000"/>
          <w:lang w:eastAsia="pt-BR"/>
        </w:rPr>
        <w:t>DAS DISPOSIÇÕES FINAIS</w:t>
      </w:r>
    </w:p>
    <w:p w14:paraId="33DEAC39" w14:textId="4EDEEE15" w:rsidR="005C29E4" w:rsidRPr="005C29E4" w:rsidRDefault="005C29E4" w:rsidP="005C29E4">
      <w:pPr>
        <w:pStyle w:val="NormalWeb"/>
        <w:shd w:val="clear" w:color="auto" w:fill="FFFFFF" w:themeFill="background1"/>
        <w:jc w:val="both"/>
        <w:rPr>
          <w:rFonts w:eastAsia="Calibri"/>
          <w:sz w:val="22"/>
          <w:szCs w:val="22"/>
          <w:lang w:eastAsia="en-US"/>
        </w:rPr>
      </w:pPr>
      <w:r w:rsidRPr="005C29E4">
        <w:rPr>
          <w:rFonts w:eastAsia="Calibri"/>
          <w:sz w:val="22"/>
          <w:szCs w:val="22"/>
          <w:lang w:eastAsia="en-US"/>
        </w:rPr>
        <w:t> </w:t>
      </w:r>
      <w:r w:rsidRPr="005C29E4">
        <w:rPr>
          <w:rFonts w:eastAsia="Calibri"/>
          <w:b/>
          <w:bCs/>
          <w:sz w:val="22"/>
          <w:szCs w:val="22"/>
          <w:lang w:eastAsia="en-US"/>
        </w:rPr>
        <w:t>Art. 3</w:t>
      </w:r>
      <w:r w:rsidR="006F4A93">
        <w:rPr>
          <w:rFonts w:eastAsia="Calibri"/>
          <w:b/>
          <w:bCs/>
          <w:sz w:val="22"/>
          <w:szCs w:val="22"/>
          <w:lang w:eastAsia="en-US"/>
        </w:rPr>
        <w:t>1</w:t>
      </w:r>
      <w:r w:rsidRPr="005C29E4">
        <w:rPr>
          <w:rFonts w:eastAsia="Calibri"/>
          <w:b/>
          <w:bCs/>
          <w:sz w:val="22"/>
          <w:szCs w:val="22"/>
          <w:lang w:eastAsia="en-US"/>
        </w:rPr>
        <w:t>.</w:t>
      </w:r>
      <w:r w:rsidRPr="005C29E4">
        <w:rPr>
          <w:rFonts w:eastAsia="Calibri"/>
          <w:sz w:val="22"/>
          <w:szCs w:val="22"/>
          <w:lang w:eastAsia="en-US"/>
        </w:rPr>
        <w:t> Com exceção de diárias, passagens, reembolso por deslocamento em veículo próprio ou alugado e auxílio embarque e desembarque, somente poderão ser instituídas as demais despesas relacionadas com deslocamento e manutenção de pessoas a serviço das autarquias do CAU, quando houver disponibilidade orçamentária que tenha origem nos recursos especificados no inciso I, do art. 37, da Lei 12.378, de 31 de dezembro de 2010.</w:t>
      </w:r>
    </w:p>
    <w:p w14:paraId="04FC4417" w14:textId="71A7900C" w:rsidR="005C29E4" w:rsidRPr="005C29E4" w:rsidRDefault="005C29E4" w:rsidP="005C29E4">
      <w:pPr>
        <w:pStyle w:val="NormalWeb"/>
        <w:shd w:val="clear" w:color="auto" w:fill="FFFFFF" w:themeFill="background1"/>
        <w:jc w:val="both"/>
        <w:rPr>
          <w:rFonts w:eastAsia="Calibri"/>
          <w:sz w:val="22"/>
          <w:szCs w:val="22"/>
          <w:lang w:eastAsia="en-US"/>
        </w:rPr>
      </w:pPr>
      <w:r w:rsidRPr="005C29E4">
        <w:rPr>
          <w:rFonts w:eastAsia="Calibri"/>
          <w:sz w:val="22"/>
          <w:szCs w:val="22"/>
          <w:lang w:eastAsia="en-US"/>
        </w:rPr>
        <w:t> </w:t>
      </w:r>
      <w:r w:rsidRPr="005C29E4">
        <w:rPr>
          <w:rFonts w:eastAsia="Calibri"/>
          <w:b/>
          <w:bCs/>
          <w:sz w:val="22"/>
          <w:szCs w:val="22"/>
          <w:lang w:eastAsia="en-US"/>
        </w:rPr>
        <w:t>Art. 3</w:t>
      </w:r>
      <w:r w:rsidR="002166BA">
        <w:rPr>
          <w:rFonts w:eastAsia="Calibri"/>
          <w:b/>
          <w:bCs/>
          <w:sz w:val="22"/>
          <w:szCs w:val="22"/>
          <w:lang w:eastAsia="en-US"/>
        </w:rPr>
        <w:t>2</w:t>
      </w:r>
      <w:r w:rsidRPr="005C29E4">
        <w:rPr>
          <w:rFonts w:eastAsia="Calibri"/>
          <w:b/>
          <w:bCs/>
          <w:sz w:val="22"/>
          <w:szCs w:val="22"/>
          <w:lang w:eastAsia="en-US"/>
        </w:rPr>
        <w:t>.</w:t>
      </w:r>
      <w:r w:rsidRPr="005C29E4">
        <w:rPr>
          <w:rFonts w:eastAsia="Calibri"/>
          <w:sz w:val="22"/>
          <w:szCs w:val="22"/>
          <w:lang w:eastAsia="en-US"/>
        </w:rPr>
        <w:t> Região metropolitana é aquela que foi regulamentada pela Assembleia Legislativa</w:t>
      </w:r>
      <w:r w:rsidR="00CD28C4">
        <w:rPr>
          <w:rFonts w:eastAsia="Calibri"/>
          <w:sz w:val="22"/>
          <w:szCs w:val="22"/>
          <w:lang w:eastAsia="en-US"/>
        </w:rPr>
        <w:t xml:space="preserve"> </w:t>
      </w:r>
      <w:r w:rsidR="002166BA">
        <w:rPr>
          <w:rFonts w:eastAsia="Calibri"/>
          <w:sz w:val="22"/>
          <w:szCs w:val="22"/>
          <w:lang w:eastAsia="en-US"/>
        </w:rPr>
        <w:t>do</w:t>
      </w:r>
      <w:r w:rsidR="00CD28C4">
        <w:rPr>
          <w:rFonts w:eastAsia="Calibri"/>
          <w:sz w:val="22"/>
          <w:szCs w:val="22"/>
          <w:lang w:eastAsia="en-US"/>
        </w:rPr>
        <w:t xml:space="preserve"> Estado de Mato G</w:t>
      </w:r>
      <w:r w:rsidR="002166BA">
        <w:rPr>
          <w:rFonts w:eastAsia="Calibri"/>
          <w:sz w:val="22"/>
          <w:szCs w:val="22"/>
          <w:lang w:eastAsia="en-US"/>
        </w:rPr>
        <w:t>r</w:t>
      </w:r>
      <w:r w:rsidR="00CD28C4">
        <w:rPr>
          <w:rFonts w:eastAsia="Calibri"/>
          <w:sz w:val="22"/>
          <w:szCs w:val="22"/>
          <w:lang w:eastAsia="en-US"/>
        </w:rPr>
        <w:t>osso</w:t>
      </w:r>
      <w:r w:rsidRPr="005C29E4">
        <w:rPr>
          <w:rFonts w:eastAsia="Calibri"/>
          <w:sz w:val="22"/>
          <w:szCs w:val="22"/>
          <w:lang w:eastAsia="en-US"/>
        </w:rPr>
        <w:t>, em ato próprio, contendo seus municípios integrantes, na forma do art. 25, § 3º da Constituição Federal.</w:t>
      </w:r>
    </w:p>
    <w:p w14:paraId="37763D04" w14:textId="047FC8C0" w:rsidR="005C29E4" w:rsidRPr="005C29E4" w:rsidRDefault="005C29E4" w:rsidP="005C29E4">
      <w:pPr>
        <w:pStyle w:val="NormalWeb"/>
        <w:shd w:val="clear" w:color="auto" w:fill="FFFFFF" w:themeFill="background1"/>
        <w:jc w:val="both"/>
        <w:rPr>
          <w:rFonts w:eastAsia="Calibri"/>
          <w:sz w:val="22"/>
          <w:szCs w:val="22"/>
          <w:lang w:eastAsia="en-US"/>
        </w:rPr>
      </w:pPr>
      <w:r w:rsidRPr="005C29E4">
        <w:rPr>
          <w:rFonts w:eastAsia="Calibri"/>
          <w:sz w:val="22"/>
          <w:szCs w:val="22"/>
          <w:lang w:eastAsia="en-US"/>
        </w:rPr>
        <w:t> </w:t>
      </w:r>
      <w:r w:rsidRPr="005C29E4">
        <w:rPr>
          <w:rFonts w:eastAsia="Calibri"/>
          <w:b/>
          <w:bCs/>
          <w:sz w:val="22"/>
          <w:szCs w:val="22"/>
          <w:lang w:eastAsia="en-US"/>
        </w:rPr>
        <w:t>Art. 3</w:t>
      </w:r>
      <w:r w:rsidR="002166BA">
        <w:rPr>
          <w:rFonts w:eastAsia="Calibri"/>
          <w:b/>
          <w:bCs/>
          <w:sz w:val="22"/>
          <w:szCs w:val="22"/>
          <w:lang w:eastAsia="en-US"/>
        </w:rPr>
        <w:t>3</w:t>
      </w:r>
      <w:r w:rsidRPr="005C29E4">
        <w:rPr>
          <w:rFonts w:eastAsia="Calibri"/>
          <w:b/>
          <w:bCs/>
          <w:sz w:val="22"/>
          <w:szCs w:val="22"/>
          <w:lang w:eastAsia="en-US"/>
        </w:rPr>
        <w:t>.</w:t>
      </w:r>
      <w:r w:rsidRPr="005C29E4">
        <w:rPr>
          <w:rFonts w:eastAsia="Calibri"/>
          <w:sz w:val="22"/>
          <w:szCs w:val="22"/>
          <w:lang w:eastAsia="en-US"/>
        </w:rPr>
        <w:t> Nos casos de instrução administrativa de processos redistribuídos, o CAU/UF que deu origem ao impedimento deverá custear as despesas com transporte e diárias quando o interessado tiver que exercer os direitos processuais inerentes ao contraditório e ampla defesa e o trâmite do processo se der fora da Unidade da Federação de domicílio.</w:t>
      </w:r>
    </w:p>
    <w:p w14:paraId="4742228C" w14:textId="355B1F4C" w:rsidR="005C29E4" w:rsidRPr="005C29E4" w:rsidRDefault="005C29E4" w:rsidP="005C29E4">
      <w:pPr>
        <w:pStyle w:val="NormalWeb"/>
        <w:shd w:val="clear" w:color="auto" w:fill="FFFFFF" w:themeFill="background1"/>
        <w:jc w:val="both"/>
        <w:rPr>
          <w:rFonts w:eastAsia="Calibri"/>
          <w:sz w:val="22"/>
          <w:szCs w:val="22"/>
          <w:lang w:eastAsia="en-US"/>
        </w:rPr>
      </w:pPr>
      <w:r w:rsidRPr="005C29E4">
        <w:rPr>
          <w:rFonts w:eastAsia="Calibri"/>
          <w:sz w:val="22"/>
          <w:szCs w:val="22"/>
          <w:lang w:eastAsia="en-US"/>
        </w:rPr>
        <w:t> </w:t>
      </w:r>
      <w:r w:rsidRPr="005C29E4">
        <w:rPr>
          <w:rFonts w:eastAsia="Calibri"/>
          <w:b/>
          <w:bCs/>
          <w:sz w:val="22"/>
          <w:szCs w:val="22"/>
          <w:lang w:eastAsia="en-US"/>
        </w:rPr>
        <w:t>Art. 3</w:t>
      </w:r>
      <w:r w:rsidR="002166BA">
        <w:rPr>
          <w:rFonts w:eastAsia="Calibri"/>
          <w:b/>
          <w:bCs/>
          <w:sz w:val="22"/>
          <w:szCs w:val="22"/>
          <w:lang w:eastAsia="en-US"/>
        </w:rPr>
        <w:t>4</w:t>
      </w:r>
      <w:r w:rsidRPr="005C29E4">
        <w:rPr>
          <w:rFonts w:eastAsia="Calibri"/>
          <w:b/>
          <w:bCs/>
          <w:sz w:val="22"/>
          <w:szCs w:val="22"/>
          <w:lang w:eastAsia="en-US"/>
        </w:rPr>
        <w:t>.</w:t>
      </w:r>
      <w:r w:rsidRPr="005C29E4">
        <w:rPr>
          <w:rFonts w:eastAsia="Calibri"/>
          <w:sz w:val="22"/>
          <w:szCs w:val="22"/>
          <w:lang w:eastAsia="en-US"/>
        </w:rPr>
        <w:t> É vedada a normatização pelo</w:t>
      </w:r>
      <w:r w:rsidR="00CD28C4">
        <w:rPr>
          <w:rFonts w:eastAsia="Calibri"/>
          <w:sz w:val="22"/>
          <w:szCs w:val="22"/>
          <w:lang w:eastAsia="en-US"/>
        </w:rPr>
        <w:t xml:space="preserve"> CAU/MT </w:t>
      </w:r>
      <w:r w:rsidRPr="005C29E4">
        <w:rPr>
          <w:rFonts w:eastAsia="Calibri"/>
          <w:sz w:val="22"/>
          <w:szCs w:val="22"/>
          <w:lang w:eastAsia="en-US"/>
        </w:rPr>
        <w:t xml:space="preserve">de auxílios ou indenizações de forma diversa das previstas nesta </w:t>
      </w:r>
      <w:r w:rsidR="00CD28C4">
        <w:rPr>
          <w:rFonts w:eastAsia="Calibri"/>
          <w:sz w:val="22"/>
          <w:szCs w:val="22"/>
          <w:lang w:eastAsia="en-US"/>
        </w:rPr>
        <w:t>Portaria e na Resolução CAU/BR n.º 238/2023</w:t>
      </w:r>
      <w:r w:rsidRPr="005C29E4">
        <w:rPr>
          <w:rFonts w:eastAsia="Calibri"/>
          <w:sz w:val="22"/>
          <w:szCs w:val="22"/>
          <w:lang w:eastAsia="en-US"/>
        </w:rPr>
        <w:t>.</w:t>
      </w:r>
    </w:p>
    <w:p w14:paraId="14616906" w14:textId="23B690C7" w:rsidR="00CD28C4" w:rsidRDefault="005C29E4" w:rsidP="005C29E4">
      <w:pPr>
        <w:pStyle w:val="NormalWeb"/>
        <w:shd w:val="clear" w:color="auto" w:fill="FFFFFF" w:themeFill="background1"/>
        <w:jc w:val="both"/>
        <w:rPr>
          <w:rFonts w:eastAsia="Calibri"/>
          <w:sz w:val="22"/>
          <w:szCs w:val="22"/>
          <w:lang w:eastAsia="en-US"/>
        </w:rPr>
      </w:pPr>
      <w:r w:rsidRPr="005C29E4">
        <w:rPr>
          <w:rFonts w:eastAsia="Calibri"/>
          <w:sz w:val="22"/>
          <w:szCs w:val="22"/>
          <w:lang w:eastAsia="en-US"/>
        </w:rPr>
        <w:t xml:space="preserve"> § 1º A concessão de auxílios, reembolsos, diárias, passagens ou indenizações diversos dos previsto nesta </w:t>
      </w:r>
      <w:r w:rsidR="00B83592">
        <w:rPr>
          <w:rFonts w:eastAsia="Calibri"/>
          <w:sz w:val="22"/>
          <w:szCs w:val="22"/>
          <w:lang w:eastAsia="en-US"/>
        </w:rPr>
        <w:t>Portaria</w:t>
      </w:r>
      <w:r w:rsidR="00B83592" w:rsidRPr="005C29E4">
        <w:rPr>
          <w:rFonts w:eastAsia="Calibri"/>
          <w:sz w:val="22"/>
          <w:szCs w:val="22"/>
          <w:lang w:eastAsia="en-US"/>
        </w:rPr>
        <w:t>.</w:t>
      </w:r>
      <w:r w:rsidRPr="005C29E4">
        <w:rPr>
          <w:rFonts w:eastAsia="Calibri"/>
          <w:sz w:val="22"/>
          <w:szCs w:val="22"/>
          <w:lang w:eastAsia="en-US"/>
        </w:rPr>
        <w:t xml:space="preserve"> acarretará responsabilidade dos gestores e dos agentes que derem causa ou autorizarem o procedimento.</w:t>
      </w:r>
    </w:p>
    <w:p w14:paraId="2EFF4EF6" w14:textId="6A98B347" w:rsidR="005C29E4" w:rsidRPr="005C29E4" w:rsidRDefault="005C29E4" w:rsidP="005C29E4">
      <w:pPr>
        <w:pStyle w:val="NormalWeb"/>
        <w:shd w:val="clear" w:color="auto" w:fill="FFFFFF" w:themeFill="background1"/>
        <w:jc w:val="both"/>
        <w:rPr>
          <w:rFonts w:eastAsia="Calibri"/>
          <w:sz w:val="22"/>
          <w:szCs w:val="22"/>
          <w:lang w:eastAsia="en-US"/>
        </w:rPr>
      </w:pPr>
      <w:r w:rsidRPr="005C29E4">
        <w:rPr>
          <w:rFonts w:eastAsia="Calibri"/>
          <w:sz w:val="22"/>
          <w:szCs w:val="22"/>
          <w:lang w:eastAsia="en-US"/>
        </w:rPr>
        <w:t xml:space="preserve"> § 2º A responsabilidade de que trata este artigo incluirá a obrigatoriedade solidária, dos gestores e agentes responsáveis pelo fato, de ressarcir o Conselho de Arquitetura e Urbanismo </w:t>
      </w:r>
      <w:r w:rsidR="00CD28C4">
        <w:rPr>
          <w:rFonts w:eastAsia="Calibri"/>
          <w:sz w:val="22"/>
          <w:szCs w:val="22"/>
          <w:lang w:eastAsia="en-US"/>
        </w:rPr>
        <w:t xml:space="preserve">de Mato Grosso </w:t>
      </w:r>
      <w:r w:rsidR="002166BA">
        <w:rPr>
          <w:rFonts w:eastAsia="Calibri"/>
          <w:sz w:val="22"/>
          <w:szCs w:val="22"/>
          <w:lang w:eastAsia="en-US"/>
        </w:rPr>
        <w:t xml:space="preserve">dos </w:t>
      </w:r>
      <w:r w:rsidR="002166BA" w:rsidRPr="005C29E4">
        <w:rPr>
          <w:rFonts w:eastAsia="Calibri"/>
          <w:sz w:val="22"/>
          <w:szCs w:val="22"/>
          <w:lang w:eastAsia="en-US"/>
        </w:rPr>
        <w:t>prejuízos</w:t>
      </w:r>
      <w:r w:rsidRPr="005C29E4">
        <w:rPr>
          <w:rFonts w:eastAsia="Calibri"/>
          <w:sz w:val="22"/>
          <w:szCs w:val="22"/>
          <w:lang w:eastAsia="en-US"/>
        </w:rPr>
        <w:t xml:space="preserve"> financeiros acarretados.</w:t>
      </w:r>
    </w:p>
    <w:p w14:paraId="6E564A18" w14:textId="5EA5DFE3" w:rsidR="005C29E4" w:rsidRPr="005C29E4" w:rsidRDefault="005C29E4" w:rsidP="005C29E4">
      <w:pPr>
        <w:pStyle w:val="NormalWeb"/>
        <w:shd w:val="clear" w:color="auto" w:fill="FFFFFF" w:themeFill="background1"/>
        <w:jc w:val="both"/>
        <w:rPr>
          <w:rFonts w:eastAsia="Calibri"/>
          <w:sz w:val="22"/>
          <w:szCs w:val="22"/>
          <w:lang w:eastAsia="en-US"/>
        </w:rPr>
      </w:pPr>
      <w:r w:rsidRPr="005C29E4">
        <w:rPr>
          <w:rFonts w:eastAsia="Calibri"/>
          <w:sz w:val="22"/>
          <w:szCs w:val="22"/>
          <w:lang w:eastAsia="en-US"/>
        </w:rPr>
        <w:t> </w:t>
      </w:r>
      <w:r w:rsidRPr="005C29E4">
        <w:rPr>
          <w:rFonts w:eastAsia="Calibri"/>
          <w:b/>
          <w:bCs/>
          <w:sz w:val="22"/>
          <w:szCs w:val="22"/>
          <w:lang w:eastAsia="en-US"/>
        </w:rPr>
        <w:t xml:space="preserve">Art. </w:t>
      </w:r>
      <w:r w:rsidR="00CD28C4">
        <w:rPr>
          <w:rFonts w:eastAsia="Calibri"/>
          <w:b/>
          <w:bCs/>
          <w:sz w:val="22"/>
          <w:szCs w:val="22"/>
          <w:lang w:eastAsia="en-US"/>
        </w:rPr>
        <w:t>35</w:t>
      </w:r>
      <w:r w:rsidRPr="005C29E4">
        <w:rPr>
          <w:rFonts w:eastAsia="Calibri"/>
          <w:b/>
          <w:bCs/>
          <w:sz w:val="22"/>
          <w:szCs w:val="22"/>
          <w:lang w:eastAsia="en-US"/>
        </w:rPr>
        <w:t>.</w:t>
      </w:r>
      <w:r w:rsidRPr="005C29E4">
        <w:rPr>
          <w:rFonts w:eastAsia="Calibri"/>
          <w:sz w:val="22"/>
          <w:szCs w:val="22"/>
          <w:lang w:eastAsia="en-US"/>
        </w:rPr>
        <w:t> O CAU/</w:t>
      </w:r>
      <w:r w:rsidR="00CD28C4">
        <w:rPr>
          <w:rFonts w:eastAsia="Calibri"/>
          <w:sz w:val="22"/>
          <w:szCs w:val="22"/>
          <w:lang w:eastAsia="en-US"/>
        </w:rPr>
        <w:t>MT</w:t>
      </w:r>
      <w:r w:rsidRPr="005C29E4">
        <w:rPr>
          <w:rFonts w:eastAsia="Calibri"/>
          <w:sz w:val="22"/>
          <w:szCs w:val="22"/>
          <w:lang w:eastAsia="en-US"/>
        </w:rPr>
        <w:t xml:space="preserve"> poderá, por meio de Deliberação Plenária, aprovar alterações nos valores constantes no Anexo I, conforme índices econômicos reconhecidos pela Administração Pública federal.</w:t>
      </w:r>
    </w:p>
    <w:p w14:paraId="6F5B0D3F" w14:textId="3B2A57DA" w:rsidR="005C29E4" w:rsidRPr="005C29E4" w:rsidRDefault="005C29E4" w:rsidP="005C29E4">
      <w:pPr>
        <w:pStyle w:val="NormalWeb"/>
        <w:shd w:val="clear" w:color="auto" w:fill="FFFFFF" w:themeFill="background1"/>
        <w:jc w:val="both"/>
        <w:rPr>
          <w:rFonts w:eastAsia="Calibri"/>
          <w:sz w:val="22"/>
          <w:szCs w:val="22"/>
          <w:lang w:eastAsia="en-US"/>
        </w:rPr>
      </w:pPr>
      <w:r w:rsidRPr="005C29E4">
        <w:rPr>
          <w:rFonts w:eastAsia="Calibri"/>
          <w:sz w:val="22"/>
          <w:szCs w:val="22"/>
          <w:lang w:eastAsia="en-US"/>
        </w:rPr>
        <w:t> </w:t>
      </w:r>
      <w:r w:rsidRPr="005C29E4">
        <w:rPr>
          <w:rFonts w:eastAsia="Calibri"/>
          <w:b/>
          <w:bCs/>
          <w:sz w:val="22"/>
          <w:szCs w:val="22"/>
          <w:lang w:eastAsia="en-US"/>
        </w:rPr>
        <w:t xml:space="preserve">Art. </w:t>
      </w:r>
      <w:r w:rsidR="00CD28C4">
        <w:rPr>
          <w:rFonts w:eastAsia="Calibri"/>
          <w:b/>
          <w:bCs/>
          <w:sz w:val="22"/>
          <w:szCs w:val="22"/>
          <w:lang w:eastAsia="en-US"/>
        </w:rPr>
        <w:t>36</w:t>
      </w:r>
      <w:r w:rsidRPr="005C29E4">
        <w:rPr>
          <w:rFonts w:eastAsia="Calibri"/>
          <w:b/>
          <w:bCs/>
          <w:sz w:val="22"/>
          <w:szCs w:val="22"/>
          <w:lang w:eastAsia="en-US"/>
        </w:rPr>
        <w:t>.</w:t>
      </w:r>
      <w:r w:rsidRPr="005C29E4">
        <w:rPr>
          <w:rFonts w:eastAsia="Calibri"/>
          <w:sz w:val="22"/>
          <w:szCs w:val="22"/>
          <w:lang w:eastAsia="en-US"/>
        </w:rPr>
        <w:t> Os Plenário do CAU/</w:t>
      </w:r>
      <w:r w:rsidR="00CD28C4">
        <w:rPr>
          <w:rFonts w:eastAsia="Calibri"/>
          <w:sz w:val="22"/>
          <w:szCs w:val="22"/>
          <w:lang w:eastAsia="en-US"/>
        </w:rPr>
        <w:t>MT</w:t>
      </w:r>
      <w:r w:rsidRPr="005C29E4">
        <w:rPr>
          <w:rFonts w:eastAsia="Calibri"/>
          <w:sz w:val="22"/>
          <w:szCs w:val="22"/>
          <w:lang w:eastAsia="en-US"/>
        </w:rPr>
        <w:t xml:space="preserve"> </w:t>
      </w:r>
      <w:r w:rsidR="00CD28C4">
        <w:rPr>
          <w:rFonts w:eastAsia="Calibri"/>
          <w:sz w:val="22"/>
          <w:szCs w:val="22"/>
          <w:lang w:eastAsia="en-US"/>
        </w:rPr>
        <w:t>fixou</w:t>
      </w:r>
      <w:r w:rsidRPr="005C29E4">
        <w:rPr>
          <w:rFonts w:eastAsia="Calibri"/>
          <w:sz w:val="22"/>
          <w:szCs w:val="22"/>
          <w:lang w:eastAsia="en-US"/>
        </w:rPr>
        <w:t xml:space="preserve"> os valores das indenizações a serem praticados </w:t>
      </w:r>
      <w:r w:rsidR="002166BA" w:rsidRPr="005C29E4">
        <w:rPr>
          <w:rFonts w:eastAsia="Calibri"/>
          <w:sz w:val="22"/>
          <w:szCs w:val="22"/>
          <w:lang w:eastAsia="en-US"/>
        </w:rPr>
        <w:t>N</w:t>
      </w:r>
      <w:r w:rsidR="002166BA">
        <w:rPr>
          <w:rFonts w:eastAsia="Calibri"/>
          <w:sz w:val="22"/>
          <w:szCs w:val="22"/>
          <w:lang w:eastAsia="en-US"/>
        </w:rPr>
        <w:t xml:space="preserve">a </w:t>
      </w:r>
      <w:r w:rsidRPr="005C29E4">
        <w:rPr>
          <w:rFonts w:eastAsia="Calibri"/>
          <w:sz w:val="22"/>
          <w:szCs w:val="22"/>
          <w:lang w:eastAsia="en-US"/>
        </w:rPr>
        <w:t>autarquia, respeitado o</w:t>
      </w:r>
      <w:r w:rsidR="006F4A93">
        <w:rPr>
          <w:rFonts w:eastAsia="Calibri"/>
          <w:sz w:val="22"/>
          <w:szCs w:val="22"/>
          <w:lang w:eastAsia="en-US"/>
        </w:rPr>
        <w:t xml:space="preserve"> </w:t>
      </w:r>
      <w:r w:rsidRPr="005C29E4">
        <w:rPr>
          <w:rFonts w:eastAsia="Calibri"/>
          <w:sz w:val="22"/>
          <w:szCs w:val="22"/>
          <w:lang w:eastAsia="en-US"/>
        </w:rPr>
        <w:t xml:space="preserve">estabelecido no Anexo I desta </w:t>
      </w:r>
      <w:r w:rsidR="006F4A93">
        <w:rPr>
          <w:rFonts w:eastAsia="Calibri"/>
          <w:sz w:val="22"/>
          <w:szCs w:val="22"/>
          <w:lang w:eastAsia="en-US"/>
        </w:rPr>
        <w:t>Portaria</w:t>
      </w:r>
      <w:r w:rsidRPr="005C29E4">
        <w:rPr>
          <w:rFonts w:eastAsia="Calibri"/>
          <w:sz w:val="22"/>
          <w:szCs w:val="22"/>
          <w:lang w:eastAsia="en-US"/>
        </w:rPr>
        <w:t>, sendo vedado o pagamento sem a devida dotação orçamentária e financeira</w:t>
      </w:r>
      <w:r w:rsidR="006F4A93">
        <w:rPr>
          <w:rFonts w:eastAsia="Calibri"/>
          <w:sz w:val="22"/>
          <w:szCs w:val="22"/>
          <w:lang w:eastAsia="en-US"/>
        </w:rPr>
        <w:t>.</w:t>
      </w:r>
    </w:p>
    <w:p w14:paraId="1DA9AD6B" w14:textId="01409DC4" w:rsidR="005C29E4" w:rsidRPr="005C29E4" w:rsidRDefault="005C29E4" w:rsidP="005C29E4">
      <w:pPr>
        <w:pStyle w:val="NormalWeb"/>
        <w:shd w:val="clear" w:color="auto" w:fill="FFFFFF" w:themeFill="background1"/>
        <w:jc w:val="both"/>
        <w:rPr>
          <w:rFonts w:eastAsia="Calibri"/>
          <w:sz w:val="22"/>
          <w:szCs w:val="22"/>
          <w:lang w:eastAsia="en-US"/>
        </w:rPr>
      </w:pPr>
      <w:r w:rsidRPr="005C29E4">
        <w:rPr>
          <w:rFonts w:eastAsia="Calibri"/>
          <w:sz w:val="22"/>
          <w:szCs w:val="22"/>
          <w:lang w:eastAsia="en-US"/>
        </w:rPr>
        <w:t> </w:t>
      </w:r>
      <w:r w:rsidRPr="005C29E4">
        <w:rPr>
          <w:rFonts w:eastAsia="Calibri"/>
          <w:b/>
          <w:bCs/>
          <w:sz w:val="22"/>
          <w:szCs w:val="22"/>
          <w:lang w:eastAsia="en-US"/>
        </w:rPr>
        <w:t xml:space="preserve">Art. </w:t>
      </w:r>
      <w:r w:rsidR="00CD28C4">
        <w:rPr>
          <w:rFonts w:eastAsia="Calibri"/>
          <w:b/>
          <w:bCs/>
          <w:sz w:val="22"/>
          <w:szCs w:val="22"/>
          <w:lang w:eastAsia="en-US"/>
        </w:rPr>
        <w:t>37</w:t>
      </w:r>
      <w:r w:rsidRPr="005C29E4">
        <w:rPr>
          <w:rFonts w:eastAsia="Calibri"/>
          <w:b/>
          <w:bCs/>
          <w:sz w:val="22"/>
          <w:szCs w:val="22"/>
          <w:lang w:eastAsia="en-US"/>
        </w:rPr>
        <w:t>.</w:t>
      </w:r>
      <w:r w:rsidRPr="005C29E4">
        <w:rPr>
          <w:rFonts w:eastAsia="Calibri"/>
          <w:sz w:val="22"/>
          <w:szCs w:val="22"/>
          <w:lang w:eastAsia="en-US"/>
        </w:rPr>
        <w:t> É vedado o pagamento de despesas relacionadas com deslocamento e manutenção de pessoas a serviço das autarquias do CAU, descritas nos incisos I, II, III e IV do § 1º e IV do § 2º do art. 1º, aos convocados, conselheiros eleitos, titulares e suplentes de conselheiro, que alterarem seu colégio eleitoral após a data de registro de candidatura.</w:t>
      </w:r>
    </w:p>
    <w:p w14:paraId="5F24324C" w14:textId="5B7C96B9" w:rsidR="005C29E4" w:rsidRPr="005C29E4" w:rsidRDefault="005C29E4" w:rsidP="005C29E4">
      <w:pPr>
        <w:pStyle w:val="NormalWeb"/>
        <w:shd w:val="clear" w:color="auto" w:fill="FFFFFF" w:themeFill="background1"/>
        <w:jc w:val="both"/>
        <w:rPr>
          <w:rFonts w:eastAsia="Calibri"/>
          <w:sz w:val="22"/>
          <w:szCs w:val="22"/>
          <w:lang w:eastAsia="en-US"/>
        </w:rPr>
      </w:pPr>
      <w:r w:rsidRPr="005C29E4">
        <w:rPr>
          <w:rFonts w:eastAsia="Calibri"/>
          <w:sz w:val="22"/>
          <w:szCs w:val="22"/>
          <w:lang w:eastAsia="en-US"/>
        </w:rPr>
        <w:t> Parágrafo único. Aos conselheiros e suplentes de conselheiros citados no </w:t>
      </w:r>
      <w:r w:rsidRPr="005C29E4">
        <w:rPr>
          <w:rFonts w:eastAsia="Calibri"/>
          <w:i/>
          <w:iCs/>
          <w:sz w:val="22"/>
          <w:szCs w:val="22"/>
          <w:lang w:eastAsia="en-US"/>
        </w:rPr>
        <w:t>caput</w:t>
      </w:r>
      <w:r w:rsidRPr="005C29E4">
        <w:rPr>
          <w:rFonts w:eastAsia="Calibri"/>
          <w:sz w:val="22"/>
          <w:szCs w:val="22"/>
          <w:lang w:eastAsia="en-US"/>
        </w:rPr>
        <w:t>, serão garantidas as suas participações remotas em reuniões e eventos de interesse da autarquia.</w:t>
      </w:r>
    </w:p>
    <w:p w14:paraId="4977341C" w14:textId="517E0D14" w:rsidR="005C29E4" w:rsidRDefault="005C29E4" w:rsidP="005C29E4">
      <w:pPr>
        <w:pStyle w:val="NormalWeb"/>
        <w:shd w:val="clear" w:color="auto" w:fill="FFFFFF" w:themeFill="background1"/>
        <w:jc w:val="both"/>
        <w:rPr>
          <w:rFonts w:eastAsia="Calibri"/>
          <w:sz w:val="22"/>
          <w:szCs w:val="22"/>
          <w:lang w:eastAsia="en-US"/>
        </w:rPr>
      </w:pPr>
      <w:r w:rsidRPr="005C29E4">
        <w:rPr>
          <w:rFonts w:eastAsia="Calibri"/>
          <w:sz w:val="22"/>
          <w:szCs w:val="22"/>
          <w:lang w:eastAsia="en-US"/>
        </w:rPr>
        <w:t> </w:t>
      </w:r>
      <w:r w:rsidRPr="005C29E4">
        <w:rPr>
          <w:rFonts w:eastAsia="Calibri"/>
          <w:b/>
          <w:bCs/>
          <w:sz w:val="22"/>
          <w:szCs w:val="22"/>
          <w:lang w:eastAsia="en-US"/>
        </w:rPr>
        <w:t xml:space="preserve">Art. </w:t>
      </w:r>
      <w:r w:rsidR="00B83592">
        <w:rPr>
          <w:rFonts w:eastAsia="Calibri"/>
          <w:b/>
          <w:bCs/>
          <w:sz w:val="22"/>
          <w:szCs w:val="22"/>
          <w:lang w:eastAsia="en-US"/>
        </w:rPr>
        <w:t>38</w:t>
      </w:r>
      <w:r w:rsidRPr="005C29E4">
        <w:rPr>
          <w:rFonts w:eastAsia="Calibri"/>
          <w:b/>
          <w:bCs/>
          <w:sz w:val="22"/>
          <w:szCs w:val="22"/>
          <w:lang w:eastAsia="en-US"/>
        </w:rPr>
        <w:t>. </w:t>
      </w:r>
      <w:r w:rsidRPr="005C29E4">
        <w:rPr>
          <w:rFonts w:eastAsia="Calibri"/>
          <w:sz w:val="22"/>
          <w:szCs w:val="22"/>
          <w:lang w:eastAsia="en-US"/>
        </w:rPr>
        <w:t xml:space="preserve">O convocado poderá optar pelo não recebimento de qualquer uma das verbas indenizatórias constantes nesta </w:t>
      </w:r>
      <w:r w:rsidR="006F4A93">
        <w:rPr>
          <w:rFonts w:eastAsia="Calibri"/>
          <w:sz w:val="22"/>
          <w:szCs w:val="22"/>
          <w:lang w:eastAsia="en-US"/>
        </w:rPr>
        <w:t>Portaria</w:t>
      </w:r>
      <w:r w:rsidRPr="005C29E4">
        <w:rPr>
          <w:rFonts w:eastAsia="Calibri"/>
          <w:sz w:val="22"/>
          <w:szCs w:val="22"/>
          <w:lang w:eastAsia="en-US"/>
        </w:rPr>
        <w:t>.</w:t>
      </w:r>
    </w:p>
    <w:p w14:paraId="1EECDC28" w14:textId="366F9436" w:rsidR="00B83592" w:rsidRDefault="00B83592" w:rsidP="005C29E4">
      <w:pPr>
        <w:pStyle w:val="NormalWeb"/>
        <w:shd w:val="clear" w:color="auto" w:fill="FFFFFF" w:themeFill="background1"/>
        <w:jc w:val="both"/>
        <w:rPr>
          <w:rFonts w:eastAsia="Calibri"/>
          <w:sz w:val="22"/>
          <w:szCs w:val="22"/>
          <w:lang w:eastAsia="en-US"/>
        </w:rPr>
      </w:pPr>
      <w:r w:rsidRPr="00B83592">
        <w:rPr>
          <w:rFonts w:eastAsia="Calibri"/>
          <w:b/>
          <w:bCs/>
          <w:sz w:val="22"/>
          <w:szCs w:val="22"/>
          <w:lang w:eastAsia="en-US"/>
        </w:rPr>
        <w:t xml:space="preserve">Art. </w:t>
      </w:r>
      <w:r>
        <w:rPr>
          <w:rFonts w:eastAsia="Calibri"/>
          <w:b/>
          <w:bCs/>
          <w:sz w:val="22"/>
          <w:szCs w:val="22"/>
          <w:lang w:eastAsia="en-US"/>
        </w:rPr>
        <w:t>40</w:t>
      </w:r>
      <w:r w:rsidRPr="00B83592">
        <w:rPr>
          <w:rFonts w:eastAsia="Calibri"/>
          <w:b/>
          <w:bCs/>
          <w:sz w:val="22"/>
          <w:szCs w:val="22"/>
          <w:lang w:eastAsia="en-US"/>
        </w:rPr>
        <w:t>.</w:t>
      </w:r>
      <w:r w:rsidRPr="00B83592">
        <w:rPr>
          <w:rFonts w:eastAsia="Calibri"/>
          <w:sz w:val="22"/>
          <w:szCs w:val="22"/>
          <w:lang w:eastAsia="en-US"/>
        </w:rPr>
        <w:t> </w:t>
      </w:r>
      <w:r>
        <w:rPr>
          <w:rFonts w:eastAsia="Calibri"/>
          <w:sz w:val="22"/>
          <w:szCs w:val="22"/>
          <w:lang w:eastAsia="en-US"/>
        </w:rPr>
        <w:t>Aprovar os modelos de documentos abaixo mencionados;</w:t>
      </w:r>
    </w:p>
    <w:p w14:paraId="662260F2" w14:textId="60DBF661" w:rsidR="00B83592" w:rsidRPr="00B83592" w:rsidRDefault="00B83592" w:rsidP="00B83592">
      <w:pPr>
        <w:pStyle w:val="NormalWeb"/>
        <w:spacing w:before="0" w:beforeAutospacing="0" w:after="0" w:afterAutospacing="0"/>
        <w:ind w:right="480"/>
        <w:jc w:val="both"/>
        <w:rPr>
          <w:rFonts w:eastAsia="Calibri"/>
          <w:sz w:val="22"/>
          <w:szCs w:val="22"/>
          <w:lang w:eastAsia="en-US"/>
        </w:rPr>
      </w:pPr>
      <w:r w:rsidRPr="00B83592">
        <w:rPr>
          <w:rFonts w:eastAsia="Calibri"/>
          <w:sz w:val="22"/>
          <w:szCs w:val="22"/>
          <w:lang w:eastAsia="en-US"/>
        </w:rPr>
        <w:t xml:space="preserve">I - </w:t>
      </w:r>
      <w:r w:rsidRPr="00B83592">
        <w:rPr>
          <w:rFonts w:eastAsia="Calibri"/>
          <w:sz w:val="22"/>
          <w:szCs w:val="22"/>
          <w:lang w:eastAsia="en-US"/>
        </w:rPr>
        <w:t xml:space="preserve">Plano de viagem (anexo </w:t>
      </w:r>
      <w:r>
        <w:rPr>
          <w:rFonts w:eastAsia="Calibri"/>
          <w:sz w:val="22"/>
          <w:szCs w:val="22"/>
          <w:lang w:eastAsia="en-US"/>
        </w:rPr>
        <w:t>I</w:t>
      </w:r>
      <w:r w:rsidRPr="00B83592">
        <w:rPr>
          <w:rFonts w:eastAsia="Calibri"/>
          <w:sz w:val="22"/>
          <w:szCs w:val="22"/>
          <w:lang w:eastAsia="en-US"/>
        </w:rPr>
        <w:t>I – uso obrigatório);</w:t>
      </w:r>
    </w:p>
    <w:p w14:paraId="0BB1DD3C" w14:textId="7187C92B" w:rsidR="00B83592" w:rsidRPr="00B83592" w:rsidRDefault="00B83592" w:rsidP="00B83592">
      <w:pPr>
        <w:pStyle w:val="NormalWeb"/>
        <w:spacing w:before="0" w:beforeAutospacing="0" w:after="0" w:afterAutospacing="0"/>
        <w:ind w:right="480"/>
        <w:jc w:val="both"/>
        <w:rPr>
          <w:rFonts w:eastAsia="Calibri"/>
          <w:sz w:val="22"/>
          <w:szCs w:val="22"/>
          <w:lang w:eastAsia="en-US"/>
        </w:rPr>
      </w:pPr>
      <w:r w:rsidRPr="00B83592">
        <w:rPr>
          <w:rFonts w:eastAsia="Calibri"/>
          <w:sz w:val="22"/>
          <w:szCs w:val="22"/>
          <w:lang w:eastAsia="en-US"/>
        </w:rPr>
        <w:t xml:space="preserve">II - </w:t>
      </w:r>
      <w:r w:rsidRPr="00B83592">
        <w:rPr>
          <w:rFonts w:eastAsia="Calibri"/>
          <w:sz w:val="22"/>
          <w:szCs w:val="22"/>
          <w:lang w:eastAsia="en-US"/>
        </w:rPr>
        <w:t>Solicitação de reembolso das despesas com passagens, hospedagem, alimentação e locomoção (anexo I</w:t>
      </w:r>
      <w:r>
        <w:rPr>
          <w:rFonts w:eastAsia="Calibri"/>
          <w:sz w:val="22"/>
          <w:szCs w:val="22"/>
          <w:lang w:eastAsia="en-US"/>
        </w:rPr>
        <w:t>I</w:t>
      </w:r>
      <w:r w:rsidRPr="00B83592">
        <w:rPr>
          <w:rFonts w:eastAsia="Calibri"/>
          <w:sz w:val="22"/>
          <w:szCs w:val="22"/>
          <w:lang w:eastAsia="en-US"/>
        </w:rPr>
        <w:t>I e uso não obrigatório);</w:t>
      </w:r>
    </w:p>
    <w:p w14:paraId="0327C42D" w14:textId="145F36A3" w:rsidR="00B83592" w:rsidRPr="00B83592" w:rsidRDefault="00B83592" w:rsidP="00B83592">
      <w:pPr>
        <w:pStyle w:val="NormalWeb"/>
        <w:spacing w:before="0" w:beforeAutospacing="0" w:after="0" w:afterAutospacing="0"/>
        <w:ind w:right="480"/>
        <w:jc w:val="both"/>
        <w:rPr>
          <w:rFonts w:eastAsia="Calibri"/>
          <w:sz w:val="22"/>
          <w:szCs w:val="22"/>
          <w:lang w:eastAsia="en-US"/>
        </w:rPr>
      </w:pPr>
      <w:r w:rsidRPr="00B83592">
        <w:rPr>
          <w:rFonts w:eastAsia="Calibri"/>
          <w:sz w:val="22"/>
          <w:szCs w:val="22"/>
          <w:lang w:eastAsia="en-US"/>
        </w:rPr>
        <w:t xml:space="preserve">III - </w:t>
      </w:r>
      <w:r w:rsidRPr="00B83592">
        <w:rPr>
          <w:rFonts w:eastAsia="Calibri"/>
          <w:sz w:val="22"/>
          <w:szCs w:val="22"/>
          <w:lang w:eastAsia="en-US"/>
        </w:rPr>
        <w:t>Relatório de participação (anexo I</w:t>
      </w:r>
      <w:r>
        <w:rPr>
          <w:rFonts w:eastAsia="Calibri"/>
          <w:sz w:val="22"/>
          <w:szCs w:val="22"/>
          <w:lang w:eastAsia="en-US"/>
        </w:rPr>
        <w:t>V</w:t>
      </w:r>
      <w:r w:rsidRPr="00B83592">
        <w:rPr>
          <w:rFonts w:eastAsia="Calibri"/>
          <w:sz w:val="22"/>
          <w:szCs w:val="22"/>
          <w:lang w:eastAsia="en-US"/>
        </w:rPr>
        <w:t xml:space="preserve"> e uso obrigatório);</w:t>
      </w:r>
    </w:p>
    <w:p w14:paraId="0A0E9FCD" w14:textId="23BFB72A" w:rsidR="00B83592" w:rsidRPr="00B83592" w:rsidRDefault="00B83592" w:rsidP="00B83592">
      <w:pPr>
        <w:pStyle w:val="NormalWeb"/>
        <w:spacing w:before="0" w:beforeAutospacing="0" w:after="0" w:afterAutospacing="0"/>
        <w:ind w:right="480"/>
        <w:jc w:val="both"/>
        <w:rPr>
          <w:rFonts w:eastAsia="Calibri"/>
          <w:sz w:val="22"/>
          <w:szCs w:val="22"/>
          <w:lang w:eastAsia="en-US"/>
        </w:rPr>
      </w:pPr>
      <w:r w:rsidRPr="00B83592">
        <w:rPr>
          <w:rFonts w:eastAsia="Calibri"/>
          <w:sz w:val="22"/>
          <w:szCs w:val="22"/>
          <w:lang w:eastAsia="en-US"/>
        </w:rPr>
        <w:t xml:space="preserve">IV- </w:t>
      </w:r>
      <w:r w:rsidRPr="00B83592">
        <w:rPr>
          <w:rFonts w:eastAsia="Calibri"/>
          <w:sz w:val="22"/>
          <w:szCs w:val="22"/>
          <w:lang w:eastAsia="en-US"/>
        </w:rPr>
        <w:t>Pedido para alteração do voo (anexo V e uso não obrigatório).</w:t>
      </w:r>
    </w:p>
    <w:p w14:paraId="6E7E8715" w14:textId="7137B393" w:rsidR="00B83592" w:rsidRPr="005C29E4" w:rsidRDefault="00B83592" w:rsidP="00B83592">
      <w:pPr>
        <w:pStyle w:val="NormalWeb"/>
        <w:shd w:val="clear" w:color="auto" w:fill="FFFFFF" w:themeFill="background1"/>
        <w:jc w:val="both"/>
        <w:rPr>
          <w:rFonts w:eastAsia="Calibri"/>
          <w:sz w:val="22"/>
          <w:szCs w:val="22"/>
          <w:lang w:eastAsia="en-US"/>
        </w:rPr>
      </w:pPr>
      <w:r>
        <w:rPr>
          <w:rFonts w:eastAsia="Calibri"/>
          <w:b/>
          <w:bCs/>
          <w:sz w:val="22"/>
          <w:szCs w:val="22"/>
          <w:lang w:eastAsia="en-US"/>
        </w:rPr>
        <w:t>A</w:t>
      </w:r>
      <w:r w:rsidRPr="005C29E4">
        <w:rPr>
          <w:rFonts w:eastAsia="Calibri"/>
          <w:b/>
          <w:bCs/>
          <w:sz w:val="22"/>
          <w:szCs w:val="22"/>
          <w:lang w:eastAsia="en-US"/>
        </w:rPr>
        <w:t>rt. 4</w:t>
      </w:r>
      <w:r>
        <w:rPr>
          <w:rFonts w:eastAsia="Calibri"/>
          <w:b/>
          <w:bCs/>
          <w:sz w:val="22"/>
          <w:szCs w:val="22"/>
          <w:lang w:eastAsia="en-US"/>
        </w:rPr>
        <w:t>1</w:t>
      </w:r>
      <w:r w:rsidRPr="005C29E4">
        <w:rPr>
          <w:rFonts w:eastAsia="Calibri"/>
          <w:b/>
          <w:bCs/>
          <w:sz w:val="22"/>
          <w:szCs w:val="22"/>
          <w:lang w:eastAsia="en-US"/>
        </w:rPr>
        <w:t>.</w:t>
      </w:r>
      <w:r w:rsidRPr="005C29E4">
        <w:rPr>
          <w:rFonts w:eastAsia="Calibri"/>
          <w:sz w:val="22"/>
          <w:szCs w:val="22"/>
          <w:lang w:eastAsia="en-US"/>
        </w:rPr>
        <w:t xml:space="preserve"> Revoga-se </w:t>
      </w:r>
      <w:r w:rsidR="00320B89">
        <w:rPr>
          <w:rFonts w:eastAsia="Calibri"/>
          <w:sz w:val="22"/>
          <w:szCs w:val="22"/>
          <w:lang w:eastAsia="en-US"/>
        </w:rPr>
        <w:t>as disposições em contrário</w:t>
      </w:r>
    </w:p>
    <w:p w14:paraId="29D4A4C9" w14:textId="6E152475" w:rsidR="00B83592" w:rsidRDefault="00B83592" w:rsidP="005C29E4">
      <w:pPr>
        <w:pStyle w:val="NormalWeb"/>
        <w:shd w:val="clear" w:color="auto" w:fill="FFFFFF" w:themeFill="background1"/>
        <w:jc w:val="both"/>
        <w:rPr>
          <w:rFonts w:eastAsia="Calibri"/>
          <w:sz w:val="22"/>
          <w:szCs w:val="22"/>
          <w:lang w:eastAsia="en-US"/>
        </w:rPr>
      </w:pPr>
    </w:p>
    <w:p w14:paraId="4A1EB053" w14:textId="2AD0B6D8" w:rsidR="005C29E4" w:rsidRPr="005C29E4" w:rsidRDefault="005C29E4" w:rsidP="005C29E4">
      <w:pPr>
        <w:pStyle w:val="NormalWeb"/>
        <w:shd w:val="clear" w:color="auto" w:fill="FFFFFF" w:themeFill="background1"/>
        <w:jc w:val="both"/>
        <w:rPr>
          <w:rFonts w:eastAsia="Calibri"/>
          <w:sz w:val="22"/>
          <w:szCs w:val="22"/>
          <w:lang w:eastAsia="en-US"/>
        </w:rPr>
      </w:pPr>
      <w:r w:rsidRPr="005C29E4">
        <w:rPr>
          <w:rFonts w:eastAsia="Calibri"/>
          <w:sz w:val="22"/>
          <w:szCs w:val="22"/>
          <w:lang w:eastAsia="en-US"/>
        </w:rPr>
        <w:t> </w:t>
      </w:r>
      <w:r w:rsidRPr="005C29E4">
        <w:rPr>
          <w:rFonts w:eastAsia="Calibri"/>
          <w:b/>
          <w:bCs/>
          <w:sz w:val="22"/>
          <w:szCs w:val="22"/>
          <w:lang w:eastAsia="en-US"/>
        </w:rPr>
        <w:t>Art. 4</w:t>
      </w:r>
      <w:r w:rsidR="00B83592">
        <w:rPr>
          <w:rFonts w:eastAsia="Calibri"/>
          <w:b/>
          <w:bCs/>
          <w:sz w:val="22"/>
          <w:szCs w:val="22"/>
          <w:lang w:eastAsia="en-US"/>
        </w:rPr>
        <w:t>7</w:t>
      </w:r>
      <w:r w:rsidRPr="005C29E4">
        <w:rPr>
          <w:rFonts w:eastAsia="Calibri"/>
          <w:b/>
          <w:bCs/>
          <w:sz w:val="22"/>
          <w:szCs w:val="22"/>
          <w:lang w:eastAsia="en-US"/>
        </w:rPr>
        <w:t>.</w:t>
      </w:r>
      <w:r w:rsidRPr="005C29E4">
        <w:rPr>
          <w:rFonts w:eastAsia="Calibri"/>
          <w:sz w:val="22"/>
          <w:szCs w:val="22"/>
          <w:lang w:eastAsia="en-US"/>
        </w:rPr>
        <w:t xml:space="preserve"> Esta </w:t>
      </w:r>
      <w:r w:rsidR="002166BA">
        <w:rPr>
          <w:rFonts w:eastAsia="Calibri"/>
          <w:sz w:val="22"/>
          <w:szCs w:val="22"/>
          <w:lang w:eastAsia="en-US"/>
        </w:rPr>
        <w:t>Portaria</w:t>
      </w:r>
      <w:r w:rsidRPr="005C29E4">
        <w:rPr>
          <w:rFonts w:eastAsia="Calibri"/>
          <w:sz w:val="22"/>
          <w:szCs w:val="22"/>
          <w:lang w:eastAsia="en-US"/>
        </w:rPr>
        <w:t xml:space="preserve"> entra em vigor </w:t>
      </w:r>
      <w:r w:rsidR="002166BA">
        <w:rPr>
          <w:rFonts w:eastAsia="Calibri"/>
          <w:sz w:val="22"/>
          <w:szCs w:val="22"/>
          <w:lang w:eastAsia="en-US"/>
        </w:rPr>
        <w:t>nesta data;</w:t>
      </w:r>
    </w:p>
    <w:p w14:paraId="78C33204" w14:textId="58DFE323" w:rsidR="00451622" w:rsidRDefault="009D54F1" w:rsidP="009D54F1">
      <w:pPr>
        <w:shd w:val="clear" w:color="auto" w:fill="FFFFFF" w:themeFill="background1"/>
        <w:spacing w:before="75" w:after="75" w:line="336" w:lineRule="atLeast"/>
        <w:jc w:val="center"/>
        <w:rPr>
          <w:rFonts w:ascii="Times New Roman" w:hAnsi="Times New Roman"/>
        </w:rPr>
      </w:pPr>
      <w:r>
        <w:rPr>
          <w:rFonts w:ascii="Times New Roman" w:hAnsi="Times New Roman"/>
        </w:rPr>
        <w:t>Cuiabá, 30 de abril de 2024.</w:t>
      </w:r>
    </w:p>
    <w:p w14:paraId="0F600F5D" w14:textId="77777777" w:rsidR="009D54F1" w:rsidRDefault="009D54F1" w:rsidP="009D54F1">
      <w:pPr>
        <w:shd w:val="clear" w:color="auto" w:fill="FFFFFF" w:themeFill="background1"/>
        <w:spacing w:before="75" w:after="75" w:line="336" w:lineRule="atLeast"/>
        <w:jc w:val="center"/>
        <w:rPr>
          <w:rFonts w:ascii="Times New Roman" w:hAnsi="Times New Roman"/>
        </w:rPr>
      </w:pPr>
    </w:p>
    <w:p w14:paraId="38CA7913" w14:textId="77777777" w:rsidR="00320B89" w:rsidRDefault="00320B89" w:rsidP="009D54F1">
      <w:pPr>
        <w:shd w:val="clear" w:color="auto" w:fill="FFFFFF" w:themeFill="background1"/>
        <w:spacing w:before="75" w:after="75" w:line="336" w:lineRule="atLeast"/>
        <w:jc w:val="center"/>
        <w:rPr>
          <w:rFonts w:ascii="Times New Roman" w:hAnsi="Times New Roman"/>
        </w:rPr>
      </w:pPr>
    </w:p>
    <w:p w14:paraId="1F434DE4" w14:textId="77777777" w:rsidR="00320B89" w:rsidRDefault="00320B89" w:rsidP="009D54F1">
      <w:pPr>
        <w:shd w:val="clear" w:color="auto" w:fill="FFFFFF" w:themeFill="background1"/>
        <w:spacing w:before="75" w:after="75" w:line="336" w:lineRule="atLeast"/>
        <w:jc w:val="center"/>
        <w:rPr>
          <w:rFonts w:ascii="Times New Roman" w:hAnsi="Times New Roman"/>
        </w:rPr>
      </w:pPr>
    </w:p>
    <w:p w14:paraId="2335E9CC" w14:textId="77777777" w:rsidR="00320B89" w:rsidRDefault="00320B89" w:rsidP="009D54F1">
      <w:pPr>
        <w:shd w:val="clear" w:color="auto" w:fill="FFFFFF" w:themeFill="background1"/>
        <w:spacing w:before="75" w:after="75" w:line="336" w:lineRule="atLeast"/>
        <w:jc w:val="center"/>
        <w:rPr>
          <w:rFonts w:ascii="Times New Roman" w:hAnsi="Times New Roman"/>
        </w:rPr>
      </w:pPr>
    </w:p>
    <w:p w14:paraId="19B67483" w14:textId="04CA2315" w:rsidR="009D54F1" w:rsidRPr="009D54F1" w:rsidRDefault="009D54F1" w:rsidP="009D54F1">
      <w:pPr>
        <w:shd w:val="clear" w:color="auto" w:fill="FFFFFF" w:themeFill="background1"/>
        <w:spacing w:before="75" w:after="75" w:line="336" w:lineRule="atLeast"/>
        <w:jc w:val="center"/>
        <w:rPr>
          <w:rFonts w:ascii="Times New Roman" w:hAnsi="Times New Roman"/>
          <w:b/>
          <w:bCs/>
        </w:rPr>
      </w:pPr>
      <w:r w:rsidRPr="009D54F1">
        <w:rPr>
          <w:rFonts w:ascii="Times New Roman" w:hAnsi="Times New Roman"/>
          <w:b/>
          <w:bCs/>
        </w:rPr>
        <w:t>Elisângela Fernandes Bokorni</w:t>
      </w:r>
    </w:p>
    <w:p w14:paraId="6613A7CA" w14:textId="472DE399" w:rsidR="009D54F1" w:rsidRDefault="009D54F1" w:rsidP="009D54F1">
      <w:pPr>
        <w:shd w:val="clear" w:color="auto" w:fill="FFFFFF" w:themeFill="background1"/>
        <w:spacing w:before="75" w:after="75" w:line="336" w:lineRule="atLeast"/>
        <w:jc w:val="center"/>
        <w:rPr>
          <w:rFonts w:ascii="Times New Roman" w:hAnsi="Times New Roman"/>
        </w:rPr>
      </w:pPr>
      <w:r>
        <w:rPr>
          <w:rFonts w:ascii="Times New Roman" w:hAnsi="Times New Roman"/>
        </w:rPr>
        <w:t>Presidente do CAU/MT</w:t>
      </w:r>
    </w:p>
    <w:p w14:paraId="3813F130" w14:textId="77777777" w:rsidR="002166BA" w:rsidRDefault="002166BA" w:rsidP="009D54F1">
      <w:pPr>
        <w:shd w:val="clear" w:color="auto" w:fill="FFFFFF" w:themeFill="background1"/>
        <w:spacing w:before="75" w:after="75" w:line="336" w:lineRule="atLeast"/>
        <w:jc w:val="center"/>
        <w:rPr>
          <w:rFonts w:ascii="Times New Roman" w:hAnsi="Times New Roman"/>
        </w:rPr>
      </w:pPr>
    </w:p>
    <w:p w14:paraId="2ADCF6DF" w14:textId="77777777" w:rsidR="00B83592" w:rsidRDefault="00B83592" w:rsidP="009D54F1">
      <w:pPr>
        <w:shd w:val="clear" w:color="auto" w:fill="FFFFFF" w:themeFill="background1"/>
        <w:spacing w:before="75" w:after="75" w:line="336" w:lineRule="atLeast"/>
        <w:jc w:val="center"/>
        <w:rPr>
          <w:rFonts w:ascii="Times New Roman" w:hAnsi="Times New Roman"/>
        </w:rPr>
      </w:pPr>
    </w:p>
    <w:p w14:paraId="27FF271C" w14:textId="77777777" w:rsidR="00B83592" w:rsidRDefault="00B83592" w:rsidP="009D54F1">
      <w:pPr>
        <w:shd w:val="clear" w:color="auto" w:fill="FFFFFF" w:themeFill="background1"/>
        <w:spacing w:before="75" w:after="75" w:line="336" w:lineRule="atLeast"/>
        <w:jc w:val="center"/>
        <w:rPr>
          <w:rFonts w:ascii="Times New Roman" w:hAnsi="Times New Roman"/>
        </w:rPr>
      </w:pPr>
    </w:p>
    <w:p w14:paraId="52BDBE19" w14:textId="77777777" w:rsidR="00B83592" w:rsidRDefault="00B83592" w:rsidP="009D54F1">
      <w:pPr>
        <w:shd w:val="clear" w:color="auto" w:fill="FFFFFF" w:themeFill="background1"/>
        <w:spacing w:before="75" w:after="75" w:line="336" w:lineRule="atLeast"/>
        <w:jc w:val="center"/>
        <w:rPr>
          <w:rFonts w:ascii="Times New Roman" w:hAnsi="Times New Roman"/>
        </w:rPr>
      </w:pPr>
    </w:p>
    <w:p w14:paraId="33AEBBEE" w14:textId="77777777" w:rsidR="00B83592" w:rsidRDefault="00B83592" w:rsidP="009D54F1">
      <w:pPr>
        <w:shd w:val="clear" w:color="auto" w:fill="FFFFFF" w:themeFill="background1"/>
        <w:spacing w:before="75" w:after="75" w:line="336" w:lineRule="atLeast"/>
        <w:jc w:val="center"/>
        <w:rPr>
          <w:rFonts w:ascii="Times New Roman" w:hAnsi="Times New Roman"/>
        </w:rPr>
      </w:pPr>
    </w:p>
    <w:p w14:paraId="46821A50" w14:textId="77777777" w:rsidR="00B83592" w:rsidRDefault="00B83592" w:rsidP="009D54F1">
      <w:pPr>
        <w:shd w:val="clear" w:color="auto" w:fill="FFFFFF" w:themeFill="background1"/>
        <w:spacing w:before="75" w:after="75" w:line="336" w:lineRule="atLeast"/>
        <w:jc w:val="center"/>
        <w:rPr>
          <w:rFonts w:ascii="Times New Roman" w:hAnsi="Times New Roman"/>
        </w:rPr>
      </w:pPr>
    </w:p>
    <w:p w14:paraId="70494EFF" w14:textId="77777777" w:rsidR="00B83592" w:rsidRDefault="00B83592" w:rsidP="009D54F1">
      <w:pPr>
        <w:shd w:val="clear" w:color="auto" w:fill="FFFFFF" w:themeFill="background1"/>
        <w:spacing w:before="75" w:after="75" w:line="336" w:lineRule="atLeast"/>
        <w:jc w:val="center"/>
        <w:rPr>
          <w:rFonts w:ascii="Times New Roman" w:hAnsi="Times New Roman"/>
        </w:rPr>
      </w:pPr>
    </w:p>
    <w:p w14:paraId="0DAB6B6A" w14:textId="77777777" w:rsidR="00B83592" w:rsidRDefault="00B83592" w:rsidP="009D54F1">
      <w:pPr>
        <w:shd w:val="clear" w:color="auto" w:fill="FFFFFF" w:themeFill="background1"/>
        <w:spacing w:before="75" w:after="75" w:line="336" w:lineRule="atLeast"/>
        <w:jc w:val="center"/>
        <w:rPr>
          <w:rFonts w:ascii="Times New Roman" w:hAnsi="Times New Roman"/>
        </w:rPr>
      </w:pPr>
    </w:p>
    <w:p w14:paraId="52B5C8CB" w14:textId="77777777" w:rsidR="00B83592" w:rsidRDefault="00B83592" w:rsidP="009D54F1">
      <w:pPr>
        <w:shd w:val="clear" w:color="auto" w:fill="FFFFFF" w:themeFill="background1"/>
        <w:spacing w:before="75" w:after="75" w:line="336" w:lineRule="atLeast"/>
        <w:jc w:val="center"/>
        <w:rPr>
          <w:rFonts w:ascii="Times New Roman" w:hAnsi="Times New Roman"/>
        </w:rPr>
      </w:pPr>
    </w:p>
    <w:p w14:paraId="45782E46" w14:textId="77777777" w:rsidR="00B83592" w:rsidRDefault="00B83592" w:rsidP="009D54F1">
      <w:pPr>
        <w:shd w:val="clear" w:color="auto" w:fill="FFFFFF" w:themeFill="background1"/>
        <w:spacing w:before="75" w:after="75" w:line="336" w:lineRule="atLeast"/>
        <w:jc w:val="center"/>
        <w:rPr>
          <w:rFonts w:ascii="Times New Roman" w:hAnsi="Times New Roman"/>
        </w:rPr>
      </w:pPr>
    </w:p>
    <w:p w14:paraId="00A8836C" w14:textId="77777777" w:rsidR="00B83592" w:rsidRDefault="00B83592" w:rsidP="009D54F1">
      <w:pPr>
        <w:shd w:val="clear" w:color="auto" w:fill="FFFFFF" w:themeFill="background1"/>
        <w:spacing w:before="75" w:after="75" w:line="336" w:lineRule="atLeast"/>
        <w:jc w:val="center"/>
        <w:rPr>
          <w:rFonts w:ascii="Times New Roman" w:hAnsi="Times New Roman"/>
        </w:rPr>
      </w:pPr>
    </w:p>
    <w:p w14:paraId="6A6E5350" w14:textId="77777777" w:rsidR="00B83592" w:rsidRDefault="00B83592" w:rsidP="009D54F1">
      <w:pPr>
        <w:shd w:val="clear" w:color="auto" w:fill="FFFFFF" w:themeFill="background1"/>
        <w:spacing w:before="75" w:after="75" w:line="336" w:lineRule="atLeast"/>
        <w:jc w:val="center"/>
        <w:rPr>
          <w:rFonts w:ascii="Times New Roman" w:hAnsi="Times New Roman"/>
        </w:rPr>
      </w:pPr>
    </w:p>
    <w:p w14:paraId="14975051" w14:textId="77777777" w:rsidR="00B83592" w:rsidRDefault="00B83592" w:rsidP="009D54F1">
      <w:pPr>
        <w:shd w:val="clear" w:color="auto" w:fill="FFFFFF" w:themeFill="background1"/>
        <w:spacing w:before="75" w:after="75" w:line="336" w:lineRule="atLeast"/>
        <w:jc w:val="center"/>
        <w:rPr>
          <w:rFonts w:ascii="Times New Roman" w:hAnsi="Times New Roman"/>
        </w:rPr>
      </w:pPr>
    </w:p>
    <w:p w14:paraId="347DB617" w14:textId="77777777" w:rsidR="00B83592" w:rsidRDefault="00B83592" w:rsidP="009D54F1">
      <w:pPr>
        <w:shd w:val="clear" w:color="auto" w:fill="FFFFFF" w:themeFill="background1"/>
        <w:spacing w:before="75" w:after="75" w:line="336" w:lineRule="atLeast"/>
        <w:jc w:val="center"/>
        <w:rPr>
          <w:rFonts w:ascii="Times New Roman" w:hAnsi="Times New Roman"/>
        </w:rPr>
      </w:pPr>
    </w:p>
    <w:p w14:paraId="29F561E0" w14:textId="77777777" w:rsidR="00B83592" w:rsidRDefault="00B83592" w:rsidP="009D54F1">
      <w:pPr>
        <w:shd w:val="clear" w:color="auto" w:fill="FFFFFF" w:themeFill="background1"/>
        <w:spacing w:before="75" w:after="75" w:line="336" w:lineRule="atLeast"/>
        <w:jc w:val="center"/>
        <w:rPr>
          <w:rFonts w:ascii="Times New Roman" w:hAnsi="Times New Roman"/>
        </w:rPr>
      </w:pPr>
    </w:p>
    <w:p w14:paraId="5420856F" w14:textId="77777777" w:rsidR="00B83592" w:rsidRDefault="00B83592" w:rsidP="009D54F1">
      <w:pPr>
        <w:shd w:val="clear" w:color="auto" w:fill="FFFFFF" w:themeFill="background1"/>
        <w:spacing w:before="75" w:after="75" w:line="336" w:lineRule="atLeast"/>
        <w:jc w:val="center"/>
        <w:rPr>
          <w:rFonts w:ascii="Times New Roman" w:hAnsi="Times New Roman"/>
        </w:rPr>
      </w:pPr>
    </w:p>
    <w:p w14:paraId="200194E6" w14:textId="77777777" w:rsidR="00B83592" w:rsidRDefault="00B83592" w:rsidP="009D54F1">
      <w:pPr>
        <w:shd w:val="clear" w:color="auto" w:fill="FFFFFF" w:themeFill="background1"/>
        <w:spacing w:before="75" w:after="75" w:line="336" w:lineRule="atLeast"/>
        <w:jc w:val="center"/>
        <w:rPr>
          <w:rFonts w:ascii="Times New Roman" w:hAnsi="Times New Roman"/>
        </w:rPr>
      </w:pPr>
    </w:p>
    <w:p w14:paraId="33D74EC9" w14:textId="77777777" w:rsidR="00B83592" w:rsidRDefault="00B83592" w:rsidP="009D54F1">
      <w:pPr>
        <w:shd w:val="clear" w:color="auto" w:fill="FFFFFF" w:themeFill="background1"/>
        <w:spacing w:before="75" w:after="75" w:line="336" w:lineRule="atLeast"/>
        <w:jc w:val="center"/>
        <w:rPr>
          <w:rFonts w:ascii="Times New Roman" w:hAnsi="Times New Roman"/>
        </w:rPr>
      </w:pPr>
    </w:p>
    <w:p w14:paraId="33703449" w14:textId="77777777" w:rsidR="00B83592" w:rsidRDefault="00B83592" w:rsidP="009D54F1">
      <w:pPr>
        <w:shd w:val="clear" w:color="auto" w:fill="FFFFFF" w:themeFill="background1"/>
        <w:spacing w:before="75" w:after="75" w:line="336" w:lineRule="atLeast"/>
        <w:jc w:val="center"/>
        <w:rPr>
          <w:rFonts w:ascii="Times New Roman" w:hAnsi="Times New Roman"/>
        </w:rPr>
      </w:pPr>
    </w:p>
    <w:p w14:paraId="013A8575" w14:textId="77777777" w:rsidR="00B83592" w:rsidRDefault="00B83592" w:rsidP="009D54F1">
      <w:pPr>
        <w:shd w:val="clear" w:color="auto" w:fill="FFFFFF" w:themeFill="background1"/>
        <w:spacing w:before="75" w:after="75" w:line="336" w:lineRule="atLeast"/>
        <w:jc w:val="center"/>
        <w:rPr>
          <w:rFonts w:ascii="Times New Roman" w:hAnsi="Times New Roman"/>
        </w:rPr>
      </w:pPr>
    </w:p>
    <w:p w14:paraId="59EAB5A5" w14:textId="77777777" w:rsidR="00B83592" w:rsidRDefault="00B83592" w:rsidP="009D54F1">
      <w:pPr>
        <w:shd w:val="clear" w:color="auto" w:fill="FFFFFF" w:themeFill="background1"/>
        <w:spacing w:before="75" w:after="75" w:line="336" w:lineRule="atLeast"/>
        <w:jc w:val="center"/>
        <w:rPr>
          <w:rFonts w:ascii="Times New Roman" w:hAnsi="Times New Roman"/>
        </w:rPr>
      </w:pPr>
    </w:p>
    <w:p w14:paraId="7B6641F7" w14:textId="77777777" w:rsidR="00B83592" w:rsidRDefault="00B83592" w:rsidP="009D54F1">
      <w:pPr>
        <w:shd w:val="clear" w:color="auto" w:fill="FFFFFF" w:themeFill="background1"/>
        <w:spacing w:before="75" w:after="75" w:line="336" w:lineRule="atLeast"/>
        <w:jc w:val="center"/>
        <w:rPr>
          <w:rFonts w:ascii="Times New Roman" w:hAnsi="Times New Roman"/>
        </w:rPr>
      </w:pPr>
    </w:p>
    <w:p w14:paraId="49E5990E" w14:textId="77777777" w:rsidR="00B83592" w:rsidRDefault="00B83592" w:rsidP="009D54F1">
      <w:pPr>
        <w:shd w:val="clear" w:color="auto" w:fill="FFFFFF" w:themeFill="background1"/>
        <w:spacing w:before="75" w:after="75" w:line="336" w:lineRule="atLeast"/>
        <w:jc w:val="center"/>
        <w:rPr>
          <w:rFonts w:ascii="Times New Roman" w:hAnsi="Times New Roman"/>
        </w:rPr>
      </w:pPr>
    </w:p>
    <w:p w14:paraId="7336022C" w14:textId="77777777" w:rsidR="00320B89" w:rsidRDefault="00320B89" w:rsidP="009D54F1">
      <w:pPr>
        <w:shd w:val="clear" w:color="auto" w:fill="FFFFFF" w:themeFill="background1"/>
        <w:spacing w:before="75" w:after="75" w:line="336" w:lineRule="atLeast"/>
        <w:jc w:val="center"/>
        <w:rPr>
          <w:rFonts w:ascii="Times New Roman" w:hAnsi="Times New Roman"/>
        </w:rPr>
      </w:pPr>
    </w:p>
    <w:p w14:paraId="2C72EF76" w14:textId="77777777" w:rsidR="00320B89" w:rsidRDefault="00320B89" w:rsidP="009D54F1">
      <w:pPr>
        <w:shd w:val="clear" w:color="auto" w:fill="FFFFFF" w:themeFill="background1"/>
        <w:spacing w:before="75" w:after="75" w:line="336" w:lineRule="atLeast"/>
        <w:jc w:val="center"/>
        <w:rPr>
          <w:rFonts w:ascii="Times New Roman" w:hAnsi="Times New Roman"/>
        </w:rPr>
      </w:pPr>
    </w:p>
    <w:p w14:paraId="1E396DCD" w14:textId="77777777" w:rsidR="002166BA" w:rsidRPr="008B7FF1" w:rsidRDefault="002166BA" w:rsidP="002166BA">
      <w:pPr>
        <w:shd w:val="clear" w:color="auto" w:fill="FFFFFF" w:themeFill="background1"/>
        <w:spacing w:after="0" w:line="276" w:lineRule="auto"/>
        <w:jc w:val="center"/>
        <w:rPr>
          <w:rFonts w:ascii="Times New Roman" w:hAnsi="Times New Roman"/>
          <w:b/>
          <w:bCs/>
        </w:rPr>
      </w:pPr>
      <w:r w:rsidRPr="008B7FF1">
        <w:rPr>
          <w:rFonts w:ascii="Times New Roman" w:hAnsi="Times New Roman"/>
          <w:b/>
          <w:bCs/>
        </w:rPr>
        <w:t xml:space="preserve">PORTARIA NORMATIVA Nº </w:t>
      </w:r>
      <w:r>
        <w:rPr>
          <w:rFonts w:ascii="Times New Roman" w:hAnsi="Times New Roman"/>
          <w:b/>
          <w:bCs/>
        </w:rPr>
        <w:t>06</w:t>
      </w:r>
      <w:r w:rsidRPr="008B7FF1">
        <w:rPr>
          <w:rFonts w:ascii="Times New Roman" w:hAnsi="Times New Roman"/>
          <w:b/>
          <w:bCs/>
        </w:rPr>
        <w:t xml:space="preserve">, DE </w:t>
      </w:r>
      <w:r>
        <w:rPr>
          <w:rFonts w:ascii="Times New Roman" w:hAnsi="Times New Roman"/>
          <w:b/>
          <w:bCs/>
        </w:rPr>
        <w:t>30 DE ABRIL</w:t>
      </w:r>
      <w:r w:rsidRPr="008B7FF1">
        <w:rPr>
          <w:rFonts w:ascii="Times New Roman" w:hAnsi="Times New Roman"/>
          <w:b/>
          <w:bCs/>
        </w:rPr>
        <w:t xml:space="preserve"> DE 202</w:t>
      </w:r>
      <w:r>
        <w:rPr>
          <w:rFonts w:ascii="Times New Roman" w:hAnsi="Times New Roman"/>
          <w:b/>
          <w:bCs/>
        </w:rPr>
        <w:t>4</w:t>
      </w:r>
      <w:r w:rsidRPr="008B7FF1">
        <w:rPr>
          <w:rFonts w:ascii="Times New Roman" w:hAnsi="Times New Roman"/>
          <w:b/>
          <w:bCs/>
        </w:rPr>
        <w:t>.</w:t>
      </w:r>
    </w:p>
    <w:p w14:paraId="439E4BC6" w14:textId="77777777" w:rsidR="002166BA" w:rsidRPr="002166BA" w:rsidRDefault="002166BA" w:rsidP="00B83592">
      <w:pPr>
        <w:shd w:val="clear" w:color="auto" w:fill="FFFFFF" w:themeFill="background1"/>
        <w:spacing w:before="100" w:beforeAutospacing="1" w:after="100" w:afterAutospacing="1" w:line="240" w:lineRule="auto"/>
        <w:jc w:val="center"/>
        <w:rPr>
          <w:rFonts w:ascii="Roboto" w:eastAsia="Times New Roman" w:hAnsi="Roboto"/>
          <w:color w:val="474747"/>
          <w:sz w:val="24"/>
          <w:szCs w:val="24"/>
          <w:lang w:eastAsia="pt-BR"/>
        </w:rPr>
      </w:pPr>
      <w:r w:rsidRPr="002166BA">
        <w:rPr>
          <w:rFonts w:ascii="Roboto" w:eastAsia="Times New Roman" w:hAnsi="Roboto"/>
          <w:b/>
          <w:bCs/>
          <w:color w:val="474747"/>
          <w:sz w:val="24"/>
          <w:szCs w:val="24"/>
          <w:lang w:eastAsia="pt-BR"/>
        </w:rPr>
        <w:t>ANEXO I</w:t>
      </w:r>
    </w:p>
    <w:p w14:paraId="2ACDC645" w14:textId="77777777" w:rsidR="002166BA" w:rsidRPr="002166BA" w:rsidRDefault="002166BA" w:rsidP="00B83592">
      <w:pPr>
        <w:shd w:val="clear" w:color="auto" w:fill="FFFFFF" w:themeFill="background1"/>
        <w:spacing w:before="100" w:beforeAutospacing="1" w:after="100" w:afterAutospacing="1" w:line="240" w:lineRule="auto"/>
        <w:jc w:val="center"/>
        <w:rPr>
          <w:rFonts w:ascii="Roboto" w:eastAsia="Times New Roman" w:hAnsi="Roboto"/>
          <w:color w:val="474747"/>
          <w:sz w:val="24"/>
          <w:szCs w:val="24"/>
          <w:lang w:eastAsia="pt-BR"/>
        </w:rPr>
      </w:pPr>
      <w:r w:rsidRPr="002166BA">
        <w:rPr>
          <w:rFonts w:ascii="Roboto" w:eastAsia="Times New Roman" w:hAnsi="Roboto"/>
          <w:b/>
          <w:bCs/>
          <w:color w:val="474747"/>
          <w:sz w:val="24"/>
          <w:szCs w:val="24"/>
          <w:lang w:eastAsia="pt-BR"/>
        </w:rPr>
        <w:t>TABELA DE VALORES</w:t>
      </w:r>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top w:w="15" w:type="dxa"/>
          <w:left w:w="15" w:type="dxa"/>
          <w:bottom w:w="15" w:type="dxa"/>
          <w:right w:w="15" w:type="dxa"/>
        </w:tblCellMar>
        <w:tblLook w:val="04A0" w:firstRow="1" w:lastRow="0" w:firstColumn="1" w:lastColumn="0" w:noHBand="0" w:noVBand="1"/>
      </w:tblPr>
      <w:tblGrid>
        <w:gridCol w:w="3686"/>
        <w:gridCol w:w="4819"/>
      </w:tblGrid>
      <w:tr w:rsidR="002166BA" w:rsidRPr="002166BA" w14:paraId="542E09E9" w14:textId="77777777" w:rsidTr="00B83592">
        <w:tc>
          <w:tcPr>
            <w:tcW w:w="3686" w:type="dxa"/>
            <w:shd w:val="clear" w:color="auto" w:fill="FFFFFF" w:themeFill="background1"/>
            <w:tcMar>
              <w:top w:w="225" w:type="dxa"/>
              <w:left w:w="225" w:type="dxa"/>
              <w:bottom w:w="225" w:type="dxa"/>
              <w:right w:w="225" w:type="dxa"/>
            </w:tcMar>
            <w:hideMark/>
          </w:tcPr>
          <w:p w14:paraId="2124C25D" w14:textId="678B9FBF" w:rsidR="002166BA" w:rsidRPr="002166BA" w:rsidRDefault="002166BA" w:rsidP="00B83592">
            <w:pPr>
              <w:shd w:val="clear" w:color="auto" w:fill="FFFFFF" w:themeFill="background1"/>
              <w:spacing w:after="0" w:line="240" w:lineRule="auto"/>
              <w:jc w:val="center"/>
              <w:rPr>
                <w:rFonts w:ascii="Roboto" w:eastAsia="Times New Roman" w:hAnsi="Roboto"/>
                <w:color w:val="474747"/>
                <w:lang w:eastAsia="pt-BR"/>
              </w:rPr>
            </w:pPr>
            <w:r w:rsidRPr="002166BA">
              <w:rPr>
                <w:rFonts w:ascii="Roboto" w:eastAsia="Times New Roman" w:hAnsi="Roboto"/>
                <w:b/>
                <w:bCs/>
                <w:color w:val="474747"/>
                <w:lang w:eastAsia="pt-BR"/>
              </w:rPr>
              <w:t>TIPO DE INDENIZAÇÃO</w:t>
            </w:r>
          </w:p>
        </w:tc>
        <w:tc>
          <w:tcPr>
            <w:tcW w:w="4819" w:type="dxa"/>
            <w:shd w:val="clear" w:color="auto" w:fill="FFFFFF" w:themeFill="background1"/>
            <w:tcMar>
              <w:top w:w="225" w:type="dxa"/>
              <w:left w:w="225" w:type="dxa"/>
              <w:bottom w:w="225" w:type="dxa"/>
              <w:right w:w="225" w:type="dxa"/>
            </w:tcMar>
            <w:hideMark/>
          </w:tcPr>
          <w:p w14:paraId="1A413F81" w14:textId="77777777" w:rsidR="002166BA" w:rsidRPr="002166BA" w:rsidRDefault="002166BA" w:rsidP="00B83592">
            <w:pPr>
              <w:shd w:val="clear" w:color="auto" w:fill="FFFFFF" w:themeFill="background1"/>
              <w:spacing w:after="0" w:line="240" w:lineRule="auto"/>
              <w:jc w:val="center"/>
              <w:rPr>
                <w:rFonts w:ascii="Roboto" w:eastAsia="Times New Roman" w:hAnsi="Roboto"/>
                <w:color w:val="474747"/>
                <w:lang w:eastAsia="pt-BR"/>
              </w:rPr>
            </w:pPr>
            <w:r w:rsidRPr="002166BA">
              <w:rPr>
                <w:rFonts w:ascii="Roboto" w:eastAsia="Times New Roman" w:hAnsi="Roboto"/>
                <w:b/>
                <w:bCs/>
                <w:color w:val="474747"/>
                <w:lang w:eastAsia="pt-BR"/>
              </w:rPr>
              <w:t>VALOR LIMITE</w:t>
            </w:r>
          </w:p>
        </w:tc>
      </w:tr>
      <w:tr w:rsidR="002166BA" w:rsidRPr="002166BA" w14:paraId="29439F08" w14:textId="77777777" w:rsidTr="00B83592">
        <w:tc>
          <w:tcPr>
            <w:tcW w:w="3686" w:type="dxa"/>
            <w:shd w:val="clear" w:color="auto" w:fill="FFFFFF" w:themeFill="background1"/>
            <w:tcMar>
              <w:top w:w="225" w:type="dxa"/>
              <w:left w:w="225" w:type="dxa"/>
              <w:bottom w:w="225" w:type="dxa"/>
              <w:right w:w="225" w:type="dxa"/>
            </w:tcMar>
            <w:hideMark/>
          </w:tcPr>
          <w:p w14:paraId="053F0584" w14:textId="4FC58A38" w:rsidR="002166BA" w:rsidRPr="002166BA" w:rsidRDefault="002166BA" w:rsidP="00B83592">
            <w:pPr>
              <w:shd w:val="clear" w:color="auto" w:fill="FFFFFF" w:themeFill="background1"/>
              <w:spacing w:after="0" w:line="240" w:lineRule="auto"/>
              <w:jc w:val="both"/>
              <w:rPr>
                <w:rFonts w:ascii="Roboto" w:eastAsia="Times New Roman" w:hAnsi="Roboto"/>
                <w:color w:val="474747"/>
                <w:lang w:eastAsia="pt-BR"/>
              </w:rPr>
            </w:pPr>
            <w:r w:rsidRPr="002166BA">
              <w:rPr>
                <w:rFonts w:ascii="Roboto" w:eastAsia="Times New Roman" w:hAnsi="Roboto"/>
                <w:color w:val="474747"/>
                <w:lang w:eastAsia="pt-BR"/>
              </w:rPr>
              <w:t>Reembolso para deslocamento em veículo próprio ou alugado</w:t>
            </w:r>
            <w:r w:rsidR="00B83592">
              <w:rPr>
                <w:rFonts w:ascii="Roboto" w:eastAsia="Times New Roman" w:hAnsi="Roboto"/>
                <w:color w:val="474747"/>
                <w:lang w:eastAsia="pt-BR"/>
              </w:rPr>
              <w:t xml:space="preserve"> </w:t>
            </w:r>
            <w:r w:rsidRPr="002166BA">
              <w:rPr>
                <w:rFonts w:ascii="Roboto" w:eastAsia="Times New Roman" w:hAnsi="Roboto"/>
                <w:color w:val="474747"/>
                <w:lang w:eastAsia="pt-BR"/>
              </w:rPr>
              <w:t>– por km rodado</w:t>
            </w:r>
          </w:p>
        </w:tc>
        <w:tc>
          <w:tcPr>
            <w:tcW w:w="4819" w:type="dxa"/>
            <w:shd w:val="clear" w:color="auto" w:fill="FFFFFF" w:themeFill="background1"/>
            <w:tcMar>
              <w:top w:w="225" w:type="dxa"/>
              <w:left w:w="225" w:type="dxa"/>
              <w:bottom w:w="225" w:type="dxa"/>
              <w:right w:w="225" w:type="dxa"/>
            </w:tcMar>
            <w:hideMark/>
          </w:tcPr>
          <w:p w14:paraId="5DC35292" w14:textId="77777777" w:rsidR="002166BA" w:rsidRPr="002166BA" w:rsidRDefault="002166BA" w:rsidP="00B83592">
            <w:pPr>
              <w:shd w:val="clear" w:color="auto" w:fill="FFFFFF" w:themeFill="background1"/>
              <w:spacing w:after="0" w:line="240" w:lineRule="auto"/>
              <w:rPr>
                <w:rFonts w:ascii="Roboto" w:eastAsia="Times New Roman" w:hAnsi="Roboto"/>
                <w:color w:val="474747"/>
                <w:lang w:eastAsia="pt-BR"/>
              </w:rPr>
            </w:pPr>
            <w:r w:rsidRPr="002166BA">
              <w:rPr>
                <w:rFonts w:ascii="Roboto" w:eastAsia="Times New Roman" w:hAnsi="Roboto"/>
                <w:color w:val="474747"/>
                <w:lang w:eastAsia="pt-BR"/>
              </w:rPr>
              <w:t>R$ 1,07 + 10,00% do valor médio do litro da gasolina conforme site da ANP.</w:t>
            </w:r>
          </w:p>
        </w:tc>
      </w:tr>
      <w:tr w:rsidR="002166BA" w:rsidRPr="002166BA" w14:paraId="74CAF2C2" w14:textId="77777777" w:rsidTr="00B83592">
        <w:tc>
          <w:tcPr>
            <w:tcW w:w="3686" w:type="dxa"/>
            <w:shd w:val="clear" w:color="auto" w:fill="FFFFFF" w:themeFill="background1"/>
            <w:tcMar>
              <w:top w:w="225" w:type="dxa"/>
              <w:left w:w="225" w:type="dxa"/>
              <w:bottom w:w="225" w:type="dxa"/>
              <w:right w:w="225" w:type="dxa"/>
            </w:tcMar>
            <w:hideMark/>
          </w:tcPr>
          <w:p w14:paraId="2238B047" w14:textId="39B9C1DF" w:rsidR="002166BA" w:rsidRPr="002166BA" w:rsidRDefault="002166BA" w:rsidP="00B83592">
            <w:pPr>
              <w:shd w:val="clear" w:color="auto" w:fill="FFFFFF" w:themeFill="background1"/>
              <w:spacing w:after="0" w:line="240" w:lineRule="auto"/>
              <w:jc w:val="both"/>
              <w:rPr>
                <w:rFonts w:ascii="Roboto" w:eastAsia="Times New Roman" w:hAnsi="Roboto"/>
                <w:color w:val="474747"/>
                <w:lang w:eastAsia="pt-BR"/>
              </w:rPr>
            </w:pPr>
            <w:r w:rsidRPr="002166BA">
              <w:rPr>
                <w:rFonts w:ascii="Roboto" w:eastAsia="Times New Roman" w:hAnsi="Roboto"/>
                <w:color w:val="474747"/>
                <w:lang w:eastAsia="pt-BR"/>
              </w:rPr>
              <w:t>Diária para deslocamento no território nacional</w:t>
            </w:r>
            <w:r w:rsidR="00B83592">
              <w:rPr>
                <w:rFonts w:ascii="Roboto" w:eastAsia="Times New Roman" w:hAnsi="Roboto"/>
                <w:color w:val="474747"/>
                <w:lang w:eastAsia="pt-BR"/>
              </w:rPr>
              <w:t>:</w:t>
            </w:r>
          </w:p>
        </w:tc>
        <w:tc>
          <w:tcPr>
            <w:tcW w:w="4819" w:type="dxa"/>
            <w:shd w:val="clear" w:color="auto" w:fill="FFFFFF" w:themeFill="background1"/>
            <w:tcMar>
              <w:top w:w="225" w:type="dxa"/>
              <w:left w:w="225" w:type="dxa"/>
              <w:bottom w:w="225" w:type="dxa"/>
              <w:right w:w="225" w:type="dxa"/>
            </w:tcMar>
            <w:hideMark/>
          </w:tcPr>
          <w:p w14:paraId="73CF5A5F" w14:textId="02B2CF0E" w:rsidR="002166BA" w:rsidRPr="002166BA" w:rsidRDefault="002166BA" w:rsidP="00B83592">
            <w:pPr>
              <w:shd w:val="clear" w:color="auto" w:fill="FFFFFF" w:themeFill="background1"/>
              <w:spacing w:after="0" w:line="240" w:lineRule="auto"/>
              <w:rPr>
                <w:rFonts w:ascii="Roboto" w:eastAsia="Times New Roman" w:hAnsi="Roboto"/>
                <w:color w:val="474747"/>
                <w:lang w:eastAsia="pt-BR"/>
              </w:rPr>
            </w:pPr>
            <w:r w:rsidRPr="002166BA">
              <w:rPr>
                <w:rFonts w:ascii="Roboto" w:eastAsia="Times New Roman" w:hAnsi="Roboto"/>
                <w:color w:val="474747"/>
                <w:lang w:eastAsia="pt-BR"/>
              </w:rPr>
              <w:t>R$ 8</w:t>
            </w:r>
            <w:r w:rsidR="00B83592">
              <w:rPr>
                <w:rFonts w:ascii="Roboto" w:eastAsia="Times New Roman" w:hAnsi="Roboto"/>
                <w:color w:val="474747"/>
                <w:lang w:eastAsia="pt-BR"/>
              </w:rPr>
              <w:t>0</w:t>
            </w:r>
            <w:r w:rsidRPr="002166BA">
              <w:rPr>
                <w:rFonts w:ascii="Roboto" w:eastAsia="Times New Roman" w:hAnsi="Roboto"/>
                <w:color w:val="474747"/>
                <w:lang w:eastAsia="pt-BR"/>
              </w:rPr>
              <w:t>0,00</w:t>
            </w:r>
          </w:p>
        </w:tc>
      </w:tr>
      <w:tr w:rsidR="00B83592" w:rsidRPr="002166BA" w14:paraId="416A151E" w14:textId="77777777" w:rsidTr="00B83592">
        <w:tc>
          <w:tcPr>
            <w:tcW w:w="3686" w:type="dxa"/>
            <w:shd w:val="clear" w:color="auto" w:fill="FFFFFF" w:themeFill="background1"/>
            <w:tcMar>
              <w:top w:w="225" w:type="dxa"/>
              <w:left w:w="225" w:type="dxa"/>
              <w:bottom w:w="225" w:type="dxa"/>
              <w:right w:w="225" w:type="dxa"/>
            </w:tcMar>
          </w:tcPr>
          <w:p w14:paraId="19BC31A6" w14:textId="26C402A4" w:rsidR="00B83592" w:rsidRPr="002166BA" w:rsidRDefault="00B83592" w:rsidP="00B83592">
            <w:pPr>
              <w:shd w:val="clear" w:color="auto" w:fill="FFFFFF" w:themeFill="background1"/>
              <w:spacing w:after="0" w:line="240" w:lineRule="auto"/>
              <w:jc w:val="both"/>
              <w:rPr>
                <w:rFonts w:ascii="Roboto" w:eastAsia="Times New Roman" w:hAnsi="Roboto"/>
                <w:color w:val="474747"/>
                <w:lang w:eastAsia="pt-BR"/>
              </w:rPr>
            </w:pPr>
            <w:r w:rsidRPr="002166BA">
              <w:rPr>
                <w:rFonts w:ascii="Roboto" w:eastAsia="Times New Roman" w:hAnsi="Roboto"/>
                <w:color w:val="474747"/>
                <w:lang w:eastAsia="pt-BR"/>
              </w:rPr>
              <w:t xml:space="preserve">Diária para deslocamento no </w:t>
            </w:r>
            <w:r>
              <w:rPr>
                <w:rFonts w:ascii="Roboto" w:eastAsia="Times New Roman" w:hAnsi="Roboto"/>
                <w:color w:val="474747"/>
                <w:lang w:eastAsia="pt-BR"/>
              </w:rPr>
              <w:t>estado de Mato Grosso</w:t>
            </w:r>
            <w:r>
              <w:rPr>
                <w:rFonts w:ascii="Roboto" w:eastAsia="Times New Roman" w:hAnsi="Roboto"/>
                <w:color w:val="474747"/>
                <w:lang w:eastAsia="pt-BR"/>
              </w:rPr>
              <w:t>:</w:t>
            </w:r>
          </w:p>
        </w:tc>
        <w:tc>
          <w:tcPr>
            <w:tcW w:w="4819" w:type="dxa"/>
            <w:shd w:val="clear" w:color="auto" w:fill="FFFFFF" w:themeFill="background1"/>
            <w:tcMar>
              <w:top w:w="225" w:type="dxa"/>
              <w:left w:w="225" w:type="dxa"/>
              <w:bottom w:w="225" w:type="dxa"/>
              <w:right w:w="225" w:type="dxa"/>
            </w:tcMar>
          </w:tcPr>
          <w:p w14:paraId="63C96D11" w14:textId="028F4DAF" w:rsidR="00B83592" w:rsidRPr="002166BA" w:rsidRDefault="00B83592" w:rsidP="00B83592">
            <w:pPr>
              <w:shd w:val="clear" w:color="auto" w:fill="FFFFFF" w:themeFill="background1"/>
              <w:spacing w:after="0" w:line="240" w:lineRule="auto"/>
              <w:rPr>
                <w:rFonts w:ascii="Roboto" w:eastAsia="Times New Roman" w:hAnsi="Roboto"/>
                <w:color w:val="474747"/>
                <w:lang w:eastAsia="pt-BR"/>
              </w:rPr>
            </w:pPr>
            <w:r w:rsidRPr="002166BA">
              <w:rPr>
                <w:rFonts w:ascii="Roboto" w:eastAsia="Times New Roman" w:hAnsi="Roboto"/>
                <w:color w:val="474747"/>
                <w:lang w:eastAsia="pt-BR"/>
              </w:rPr>
              <w:t xml:space="preserve">R$ </w:t>
            </w:r>
            <w:r>
              <w:rPr>
                <w:rFonts w:ascii="Roboto" w:eastAsia="Times New Roman" w:hAnsi="Roboto"/>
                <w:color w:val="474747"/>
                <w:lang w:eastAsia="pt-BR"/>
              </w:rPr>
              <w:t>540,00</w:t>
            </w:r>
          </w:p>
        </w:tc>
      </w:tr>
      <w:tr w:rsidR="00B83592" w:rsidRPr="002166BA" w14:paraId="1DDA11E3" w14:textId="77777777" w:rsidTr="00B83592">
        <w:tc>
          <w:tcPr>
            <w:tcW w:w="3686" w:type="dxa"/>
            <w:shd w:val="clear" w:color="auto" w:fill="FFFFFF" w:themeFill="background1"/>
            <w:tcMar>
              <w:top w:w="225" w:type="dxa"/>
              <w:left w:w="225" w:type="dxa"/>
              <w:bottom w:w="225" w:type="dxa"/>
              <w:right w:w="225" w:type="dxa"/>
            </w:tcMar>
            <w:hideMark/>
          </w:tcPr>
          <w:p w14:paraId="28CFED3F" w14:textId="2CFAF2F2" w:rsidR="00B83592" w:rsidRPr="002166BA" w:rsidRDefault="00B83592" w:rsidP="00B83592">
            <w:pPr>
              <w:shd w:val="clear" w:color="auto" w:fill="FFFFFF" w:themeFill="background1"/>
              <w:spacing w:after="0" w:line="240" w:lineRule="auto"/>
              <w:jc w:val="both"/>
              <w:rPr>
                <w:rFonts w:ascii="Roboto" w:eastAsia="Times New Roman" w:hAnsi="Roboto"/>
                <w:color w:val="474747"/>
                <w:lang w:eastAsia="pt-BR"/>
              </w:rPr>
            </w:pPr>
            <w:r w:rsidRPr="002166BA">
              <w:rPr>
                <w:rFonts w:ascii="Roboto" w:eastAsia="Times New Roman" w:hAnsi="Roboto"/>
                <w:color w:val="474747"/>
                <w:lang w:eastAsia="pt-BR"/>
              </w:rPr>
              <w:t>Diária para deslocamento no exterior: América do Sul e Central</w:t>
            </w:r>
          </w:p>
        </w:tc>
        <w:tc>
          <w:tcPr>
            <w:tcW w:w="4819" w:type="dxa"/>
            <w:shd w:val="clear" w:color="auto" w:fill="FFFFFF" w:themeFill="background1"/>
            <w:tcMar>
              <w:top w:w="225" w:type="dxa"/>
              <w:left w:w="225" w:type="dxa"/>
              <w:bottom w:w="225" w:type="dxa"/>
              <w:right w:w="225" w:type="dxa"/>
            </w:tcMar>
            <w:hideMark/>
          </w:tcPr>
          <w:p w14:paraId="4BCD4B99" w14:textId="77777777" w:rsidR="00B83592" w:rsidRPr="002166BA" w:rsidRDefault="00B83592" w:rsidP="00B83592">
            <w:pPr>
              <w:shd w:val="clear" w:color="auto" w:fill="FFFFFF" w:themeFill="background1"/>
              <w:spacing w:after="0" w:line="240" w:lineRule="auto"/>
              <w:rPr>
                <w:rFonts w:ascii="Roboto" w:eastAsia="Times New Roman" w:hAnsi="Roboto"/>
                <w:color w:val="474747"/>
                <w:lang w:eastAsia="pt-BR"/>
              </w:rPr>
            </w:pPr>
            <w:r w:rsidRPr="002166BA">
              <w:rPr>
                <w:rFonts w:ascii="Roboto" w:eastAsia="Times New Roman" w:hAnsi="Roboto"/>
                <w:color w:val="474747"/>
                <w:lang w:eastAsia="pt-BR"/>
              </w:rPr>
              <w:t>US$ 350,00</w:t>
            </w:r>
          </w:p>
        </w:tc>
      </w:tr>
      <w:tr w:rsidR="00B83592" w:rsidRPr="002166BA" w14:paraId="1413AABC" w14:textId="77777777" w:rsidTr="00B83592">
        <w:tc>
          <w:tcPr>
            <w:tcW w:w="3686" w:type="dxa"/>
            <w:shd w:val="clear" w:color="auto" w:fill="FFFFFF" w:themeFill="background1"/>
            <w:tcMar>
              <w:top w:w="225" w:type="dxa"/>
              <w:left w:w="225" w:type="dxa"/>
              <w:bottom w:w="225" w:type="dxa"/>
              <w:right w:w="225" w:type="dxa"/>
            </w:tcMar>
            <w:hideMark/>
          </w:tcPr>
          <w:p w14:paraId="51ECFB1E" w14:textId="3DBCEF2F" w:rsidR="00B83592" w:rsidRPr="002166BA" w:rsidRDefault="00B83592" w:rsidP="00B83592">
            <w:pPr>
              <w:shd w:val="clear" w:color="auto" w:fill="FFFFFF" w:themeFill="background1"/>
              <w:spacing w:after="0" w:line="240" w:lineRule="auto"/>
              <w:jc w:val="both"/>
              <w:rPr>
                <w:rFonts w:ascii="Roboto" w:eastAsia="Times New Roman" w:hAnsi="Roboto"/>
                <w:color w:val="474747"/>
                <w:lang w:eastAsia="pt-BR"/>
              </w:rPr>
            </w:pPr>
            <w:r w:rsidRPr="002166BA">
              <w:rPr>
                <w:rFonts w:ascii="Roboto" w:eastAsia="Times New Roman" w:hAnsi="Roboto"/>
                <w:color w:val="474747"/>
                <w:lang w:eastAsia="pt-BR"/>
              </w:rPr>
              <w:t>Diária para deslocamento no exterior: demais países</w:t>
            </w:r>
          </w:p>
        </w:tc>
        <w:tc>
          <w:tcPr>
            <w:tcW w:w="4819" w:type="dxa"/>
            <w:shd w:val="clear" w:color="auto" w:fill="FFFFFF" w:themeFill="background1"/>
            <w:tcMar>
              <w:top w:w="225" w:type="dxa"/>
              <w:left w:w="225" w:type="dxa"/>
              <w:bottom w:w="225" w:type="dxa"/>
              <w:right w:w="225" w:type="dxa"/>
            </w:tcMar>
            <w:hideMark/>
          </w:tcPr>
          <w:p w14:paraId="0B6A9CF2" w14:textId="77777777" w:rsidR="00B83592" w:rsidRPr="002166BA" w:rsidRDefault="00B83592" w:rsidP="00B83592">
            <w:pPr>
              <w:shd w:val="clear" w:color="auto" w:fill="FFFFFF" w:themeFill="background1"/>
              <w:spacing w:after="0" w:line="240" w:lineRule="auto"/>
              <w:rPr>
                <w:rFonts w:ascii="Roboto" w:eastAsia="Times New Roman" w:hAnsi="Roboto"/>
                <w:color w:val="474747"/>
                <w:lang w:eastAsia="pt-BR"/>
              </w:rPr>
            </w:pPr>
            <w:r w:rsidRPr="002166BA">
              <w:rPr>
                <w:rFonts w:ascii="Roboto" w:eastAsia="Times New Roman" w:hAnsi="Roboto"/>
                <w:color w:val="474747"/>
                <w:lang w:eastAsia="pt-BR"/>
              </w:rPr>
              <w:t>US$ 500,00</w:t>
            </w:r>
          </w:p>
        </w:tc>
      </w:tr>
      <w:tr w:rsidR="00B83592" w:rsidRPr="002166BA" w14:paraId="30D8406D" w14:textId="77777777" w:rsidTr="00B83592">
        <w:tc>
          <w:tcPr>
            <w:tcW w:w="3686" w:type="dxa"/>
            <w:shd w:val="clear" w:color="auto" w:fill="FFFFFF" w:themeFill="background1"/>
            <w:tcMar>
              <w:top w:w="225" w:type="dxa"/>
              <w:left w:w="225" w:type="dxa"/>
              <w:bottom w:w="225" w:type="dxa"/>
              <w:right w:w="225" w:type="dxa"/>
            </w:tcMar>
            <w:hideMark/>
          </w:tcPr>
          <w:p w14:paraId="5189B853" w14:textId="2FC9B03C" w:rsidR="00B83592" w:rsidRPr="002166BA" w:rsidRDefault="00B83592" w:rsidP="00B83592">
            <w:pPr>
              <w:shd w:val="clear" w:color="auto" w:fill="FFFFFF" w:themeFill="background1"/>
              <w:spacing w:after="0" w:line="240" w:lineRule="auto"/>
              <w:jc w:val="both"/>
              <w:rPr>
                <w:rFonts w:ascii="Roboto" w:eastAsia="Times New Roman" w:hAnsi="Roboto"/>
                <w:color w:val="474747"/>
                <w:lang w:eastAsia="pt-BR"/>
              </w:rPr>
            </w:pPr>
            <w:r w:rsidRPr="002166BA">
              <w:rPr>
                <w:rFonts w:ascii="Roboto" w:eastAsia="Times New Roman" w:hAnsi="Roboto"/>
                <w:color w:val="474747"/>
                <w:lang w:eastAsia="pt-BR"/>
              </w:rPr>
              <w:t>Auxílio embarque e desembarque</w:t>
            </w:r>
          </w:p>
        </w:tc>
        <w:tc>
          <w:tcPr>
            <w:tcW w:w="4819" w:type="dxa"/>
            <w:shd w:val="clear" w:color="auto" w:fill="FFFFFF" w:themeFill="background1"/>
            <w:tcMar>
              <w:top w:w="225" w:type="dxa"/>
              <w:left w:w="225" w:type="dxa"/>
              <w:bottom w:w="225" w:type="dxa"/>
              <w:right w:w="225" w:type="dxa"/>
            </w:tcMar>
            <w:hideMark/>
          </w:tcPr>
          <w:p w14:paraId="2B7133AD" w14:textId="32BA57BB" w:rsidR="00B83592" w:rsidRPr="002166BA" w:rsidRDefault="00B83592" w:rsidP="00B83592">
            <w:pPr>
              <w:shd w:val="clear" w:color="auto" w:fill="FFFFFF" w:themeFill="background1"/>
              <w:spacing w:after="0" w:line="240" w:lineRule="auto"/>
              <w:rPr>
                <w:rFonts w:ascii="Roboto" w:eastAsia="Times New Roman" w:hAnsi="Roboto"/>
                <w:color w:val="474747"/>
                <w:lang w:eastAsia="pt-BR"/>
              </w:rPr>
            </w:pPr>
            <w:r w:rsidRPr="002166BA">
              <w:rPr>
                <w:rFonts w:ascii="Roboto" w:eastAsia="Times New Roman" w:hAnsi="Roboto"/>
                <w:color w:val="474747"/>
                <w:lang w:eastAsia="pt-BR"/>
              </w:rPr>
              <w:t>R$ 1</w:t>
            </w:r>
            <w:r>
              <w:rPr>
                <w:rFonts w:ascii="Roboto" w:eastAsia="Times New Roman" w:hAnsi="Roboto"/>
                <w:color w:val="474747"/>
                <w:lang w:eastAsia="pt-BR"/>
              </w:rPr>
              <w:t>5</w:t>
            </w:r>
            <w:r w:rsidRPr="002166BA">
              <w:rPr>
                <w:rFonts w:ascii="Roboto" w:eastAsia="Times New Roman" w:hAnsi="Roboto"/>
                <w:color w:val="474747"/>
                <w:lang w:eastAsia="pt-BR"/>
              </w:rPr>
              <w:t>0,00</w:t>
            </w:r>
          </w:p>
        </w:tc>
      </w:tr>
      <w:tr w:rsidR="00B83592" w:rsidRPr="002166BA" w14:paraId="7CF65C16" w14:textId="77777777" w:rsidTr="00B83592">
        <w:tc>
          <w:tcPr>
            <w:tcW w:w="3686" w:type="dxa"/>
            <w:shd w:val="clear" w:color="auto" w:fill="FFFFFF" w:themeFill="background1"/>
            <w:tcMar>
              <w:top w:w="225" w:type="dxa"/>
              <w:left w:w="225" w:type="dxa"/>
              <w:bottom w:w="225" w:type="dxa"/>
              <w:right w:w="225" w:type="dxa"/>
            </w:tcMar>
            <w:hideMark/>
          </w:tcPr>
          <w:p w14:paraId="5D89ACBC" w14:textId="31C47468" w:rsidR="00B83592" w:rsidRPr="002166BA" w:rsidRDefault="00B83592" w:rsidP="00B83592">
            <w:pPr>
              <w:shd w:val="clear" w:color="auto" w:fill="FFFFFF" w:themeFill="background1"/>
              <w:spacing w:after="0" w:line="240" w:lineRule="auto"/>
              <w:jc w:val="both"/>
              <w:rPr>
                <w:rFonts w:ascii="Roboto" w:eastAsia="Times New Roman" w:hAnsi="Roboto"/>
                <w:color w:val="474747"/>
                <w:lang w:eastAsia="pt-BR"/>
              </w:rPr>
            </w:pPr>
            <w:r w:rsidRPr="002166BA">
              <w:rPr>
                <w:rFonts w:ascii="Roboto" w:eastAsia="Times New Roman" w:hAnsi="Roboto"/>
                <w:color w:val="474747"/>
                <w:lang w:eastAsia="pt-BR"/>
              </w:rPr>
              <w:t xml:space="preserve">Reembolso das despesas de deslocamento – alimentação, hospedagem e locomoção urbana </w:t>
            </w:r>
          </w:p>
        </w:tc>
        <w:tc>
          <w:tcPr>
            <w:tcW w:w="4819" w:type="dxa"/>
            <w:shd w:val="clear" w:color="auto" w:fill="FFFFFF" w:themeFill="background1"/>
            <w:tcMar>
              <w:top w:w="225" w:type="dxa"/>
              <w:left w:w="225" w:type="dxa"/>
              <w:bottom w:w="225" w:type="dxa"/>
              <w:right w:w="225" w:type="dxa"/>
            </w:tcMar>
            <w:hideMark/>
          </w:tcPr>
          <w:p w14:paraId="05B49CF7" w14:textId="77777777" w:rsidR="00B83592" w:rsidRPr="002166BA" w:rsidRDefault="00B83592" w:rsidP="00B83592">
            <w:pPr>
              <w:shd w:val="clear" w:color="auto" w:fill="FFFFFF" w:themeFill="background1"/>
              <w:spacing w:after="0" w:line="240" w:lineRule="auto"/>
              <w:rPr>
                <w:rFonts w:ascii="Roboto" w:eastAsia="Times New Roman" w:hAnsi="Roboto"/>
                <w:color w:val="474747"/>
                <w:lang w:eastAsia="pt-BR"/>
              </w:rPr>
            </w:pPr>
            <w:r w:rsidRPr="002166BA">
              <w:rPr>
                <w:rFonts w:ascii="Roboto" w:eastAsia="Times New Roman" w:hAnsi="Roboto"/>
                <w:color w:val="474747"/>
                <w:lang w:eastAsia="pt-BR"/>
              </w:rPr>
              <w:t>R$ 810,00</w:t>
            </w:r>
          </w:p>
        </w:tc>
      </w:tr>
    </w:tbl>
    <w:p w14:paraId="391C1DF4" w14:textId="77777777" w:rsidR="002166BA" w:rsidRPr="002166BA" w:rsidRDefault="002166BA" w:rsidP="00B83592">
      <w:pPr>
        <w:shd w:val="clear" w:color="auto" w:fill="FFFFFF" w:themeFill="background1"/>
        <w:spacing w:before="100" w:beforeAutospacing="1" w:after="100" w:afterAutospacing="1" w:line="240" w:lineRule="auto"/>
        <w:rPr>
          <w:rFonts w:ascii="Roboto" w:eastAsia="Times New Roman" w:hAnsi="Roboto"/>
          <w:color w:val="474747"/>
          <w:sz w:val="24"/>
          <w:szCs w:val="24"/>
          <w:lang w:eastAsia="pt-BR"/>
        </w:rPr>
      </w:pPr>
      <w:r w:rsidRPr="002166BA">
        <w:rPr>
          <w:rFonts w:ascii="Roboto" w:eastAsia="Times New Roman" w:hAnsi="Roboto"/>
          <w:color w:val="474747"/>
          <w:sz w:val="24"/>
          <w:szCs w:val="24"/>
          <w:lang w:eastAsia="pt-BR"/>
        </w:rPr>
        <w:t> </w:t>
      </w:r>
    </w:p>
    <w:p w14:paraId="797A1A44" w14:textId="77777777" w:rsidR="002166BA" w:rsidRDefault="002166BA" w:rsidP="00B83592">
      <w:pPr>
        <w:shd w:val="clear" w:color="auto" w:fill="FFFFFF" w:themeFill="background1"/>
        <w:spacing w:before="75" w:after="75" w:line="336" w:lineRule="atLeast"/>
        <w:jc w:val="center"/>
        <w:rPr>
          <w:rFonts w:ascii="Times New Roman" w:hAnsi="Times New Roman"/>
        </w:rPr>
      </w:pPr>
    </w:p>
    <w:p w14:paraId="27FBF6BF" w14:textId="77777777" w:rsidR="00B83592" w:rsidRDefault="00B83592" w:rsidP="00B83592">
      <w:pPr>
        <w:shd w:val="clear" w:color="auto" w:fill="FFFFFF" w:themeFill="background1"/>
        <w:spacing w:before="75" w:after="75" w:line="336" w:lineRule="atLeast"/>
        <w:jc w:val="center"/>
        <w:rPr>
          <w:rFonts w:ascii="Times New Roman" w:hAnsi="Times New Roman"/>
        </w:rPr>
      </w:pPr>
    </w:p>
    <w:p w14:paraId="118C4068" w14:textId="77777777" w:rsidR="00B83592" w:rsidRDefault="00B83592" w:rsidP="00B83592">
      <w:pPr>
        <w:shd w:val="clear" w:color="auto" w:fill="FFFFFF" w:themeFill="background1"/>
        <w:spacing w:before="75" w:after="75" w:line="336" w:lineRule="atLeast"/>
        <w:jc w:val="center"/>
        <w:rPr>
          <w:rFonts w:ascii="Times New Roman" w:hAnsi="Times New Roman"/>
        </w:rPr>
      </w:pPr>
    </w:p>
    <w:sectPr w:rsidR="00B83592">
      <w:headerReference w:type="default"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7B12CE9" w14:textId="77777777" w:rsidR="006A4EFD" w:rsidRDefault="006A4EFD" w:rsidP="00BF3964">
      <w:pPr>
        <w:spacing w:after="0" w:line="240" w:lineRule="auto"/>
      </w:pPr>
      <w:r>
        <w:separator/>
      </w:r>
    </w:p>
  </w:endnote>
  <w:endnote w:type="continuationSeparator" w:id="0">
    <w:p w14:paraId="7C0CBF07" w14:textId="77777777" w:rsidR="006A4EFD" w:rsidRDefault="006A4EFD" w:rsidP="00BF39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EFB1FB0" w14:textId="745929EA" w:rsidR="00BF3964" w:rsidRDefault="006A4EFD">
    <w:pPr>
      <w:pStyle w:val="Rodap"/>
    </w:pPr>
    <w:r w:rsidRPr="00E26DCC">
      <w:rPr>
        <w:noProof/>
        <w:lang w:eastAsia="pt-BR"/>
      </w:rPr>
      <w:drawing>
        <wp:inline distT="0" distB="0" distL="0" distR="0" wp14:anchorId="2BA7E1D9" wp14:editId="700B1608">
          <wp:extent cx="5400675" cy="523875"/>
          <wp:effectExtent l="0" t="0" r="0" b="0"/>
          <wp:docPr id="2"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675" cy="52387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9B597B4" w14:textId="77777777" w:rsidR="006A4EFD" w:rsidRDefault="006A4EFD" w:rsidP="00BF3964">
      <w:pPr>
        <w:spacing w:after="0" w:line="240" w:lineRule="auto"/>
      </w:pPr>
      <w:r>
        <w:separator/>
      </w:r>
    </w:p>
  </w:footnote>
  <w:footnote w:type="continuationSeparator" w:id="0">
    <w:p w14:paraId="3781268D" w14:textId="77777777" w:rsidR="006A4EFD" w:rsidRDefault="006A4EFD" w:rsidP="00BF39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624B7B8" w14:textId="749B0C7A" w:rsidR="00BF3964" w:rsidRDefault="006A4EFD">
    <w:pPr>
      <w:pStyle w:val="Cabealho"/>
    </w:pPr>
    <w:r w:rsidRPr="00E26DCC">
      <w:rPr>
        <w:noProof/>
        <w:lang w:eastAsia="pt-BR"/>
      </w:rPr>
      <w:drawing>
        <wp:inline distT="0" distB="0" distL="0" distR="0" wp14:anchorId="19F373A3" wp14:editId="46A9A13A">
          <wp:extent cx="5400675" cy="590550"/>
          <wp:effectExtent l="0" t="0" r="0" b="0"/>
          <wp:docPr id="1"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675" cy="5905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04A2C3F"/>
    <w:multiLevelType w:val="hybridMultilevel"/>
    <w:tmpl w:val="BE7AF9F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31EB45EC"/>
    <w:multiLevelType w:val="hybridMultilevel"/>
    <w:tmpl w:val="E0025D7C"/>
    <w:lvl w:ilvl="0" w:tplc="338E4238">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3F4206CB"/>
    <w:multiLevelType w:val="hybridMultilevel"/>
    <w:tmpl w:val="5740BB44"/>
    <w:lvl w:ilvl="0" w:tplc="0DA82478">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6266201B"/>
    <w:multiLevelType w:val="hybridMultilevel"/>
    <w:tmpl w:val="5740BB44"/>
    <w:lvl w:ilvl="0" w:tplc="0DA82478">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70E83FB2"/>
    <w:multiLevelType w:val="hybridMultilevel"/>
    <w:tmpl w:val="C4127166"/>
    <w:lvl w:ilvl="0" w:tplc="65108250">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1066882579">
    <w:abstractNumId w:val="1"/>
  </w:num>
  <w:num w:numId="2" w16cid:durableId="1846943056">
    <w:abstractNumId w:val="2"/>
  </w:num>
  <w:num w:numId="3" w16cid:durableId="796488485">
    <w:abstractNumId w:val="3"/>
  </w:num>
  <w:num w:numId="4" w16cid:durableId="669716941">
    <w:abstractNumId w:val="4"/>
  </w:num>
  <w:num w:numId="5" w16cid:durableId="6421993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4EFD"/>
    <w:rsid w:val="00027F2B"/>
    <w:rsid w:val="000652E5"/>
    <w:rsid w:val="000C01DA"/>
    <w:rsid w:val="000E78B5"/>
    <w:rsid w:val="00101DA3"/>
    <w:rsid w:val="00165903"/>
    <w:rsid w:val="001B1617"/>
    <w:rsid w:val="001B3DD1"/>
    <w:rsid w:val="001D7928"/>
    <w:rsid w:val="002166BA"/>
    <w:rsid w:val="00320B89"/>
    <w:rsid w:val="0037251C"/>
    <w:rsid w:val="00374D9F"/>
    <w:rsid w:val="003819EC"/>
    <w:rsid w:val="0040338F"/>
    <w:rsid w:val="00423549"/>
    <w:rsid w:val="00451622"/>
    <w:rsid w:val="00485B35"/>
    <w:rsid w:val="004A1AE0"/>
    <w:rsid w:val="004B0AB0"/>
    <w:rsid w:val="00541CE4"/>
    <w:rsid w:val="005B0FA3"/>
    <w:rsid w:val="005C29E4"/>
    <w:rsid w:val="005C69C6"/>
    <w:rsid w:val="005F2EA5"/>
    <w:rsid w:val="005F2FE7"/>
    <w:rsid w:val="0060268D"/>
    <w:rsid w:val="006472DA"/>
    <w:rsid w:val="0067298E"/>
    <w:rsid w:val="006926FE"/>
    <w:rsid w:val="006A4EFD"/>
    <w:rsid w:val="006E2C00"/>
    <w:rsid w:val="006F4A93"/>
    <w:rsid w:val="0070657C"/>
    <w:rsid w:val="00742155"/>
    <w:rsid w:val="0074323F"/>
    <w:rsid w:val="007C1334"/>
    <w:rsid w:val="007E0534"/>
    <w:rsid w:val="007E4853"/>
    <w:rsid w:val="00852178"/>
    <w:rsid w:val="008B7FF1"/>
    <w:rsid w:val="008F56EB"/>
    <w:rsid w:val="009244C7"/>
    <w:rsid w:val="00975CB2"/>
    <w:rsid w:val="009C0D12"/>
    <w:rsid w:val="009C5815"/>
    <w:rsid w:val="009D54F1"/>
    <w:rsid w:val="009F6E3B"/>
    <w:rsid w:val="00A1593C"/>
    <w:rsid w:val="00AB297E"/>
    <w:rsid w:val="00B21FAE"/>
    <w:rsid w:val="00B479A4"/>
    <w:rsid w:val="00B65A4E"/>
    <w:rsid w:val="00B83592"/>
    <w:rsid w:val="00BC2C34"/>
    <w:rsid w:val="00BF3964"/>
    <w:rsid w:val="00C96815"/>
    <w:rsid w:val="00CD28C4"/>
    <w:rsid w:val="00D04226"/>
    <w:rsid w:val="00D070B0"/>
    <w:rsid w:val="00D64B80"/>
    <w:rsid w:val="00DA6C75"/>
    <w:rsid w:val="00DD776D"/>
    <w:rsid w:val="00ED1958"/>
    <w:rsid w:val="00F228A1"/>
    <w:rsid w:val="00F36206"/>
    <w:rsid w:val="00F64F45"/>
    <w:rsid w:val="00F73A23"/>
    <w:rsid w:val="00FE54A8"/>
    <w:rsid w:val="00FF1AE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51E060"/>
  <w15:docId w15:val="{736BE345-3127-42AC-8F54-C2B17E282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paragraph" w:styleId="Ttulo1">
    <w:name w:val="heading 1"/>
    <w:basedOn w:val="Normal"/>
    <w:link w:val="Ttulo1Char"/>
    <w:uiPriority w:val="9"/>
    <w:qFormat/>
    <w:rsid w:val="009C0D12"/>
    <w:pPr>
      <w:spacing w:before="100" w:beforeAutospacing="1" w:after="100" w:afterAutospacing="1" w:line="240" w:lineRule="auto"/>
      <w:outlineLvl w:val="0"/>
    </w:pPr>
    <w:rPr>
      <w:rFonts w:ascii="Times New Roman" w:eastAsia="Times New Roman" w:hAnsi="Times New Roman"/>
      <w:b/>
      <w:bCs/>
      <w:kern w:val="36"/>
      <w:sz w:val="48"/>
      <w:szCs w:val="4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
    <w:rsid w:val="009C0D12"/>
    <w:rPr>
      <w:rFonts w:ascii="Times New Roman" w:eastAsia="Times New Roman" w:hAnsi="Times New Roman" w:cs="Times New Roman"/>
      <w:b/>
      <w:bCs/>
      <w:kern w:val="36"/>
      <w:sz w:val="48"/>
      <w:szCs w:val="48"/>
      <w:lang w:eastAsia="pt-BR"/>
    </w:rPr>
  </w:style>
  <w:style w:type="paragraph" w:styleId="NormalWeb">
    <w:name w:val="Normal (Web)"/>
    <w:basedOn w:val="Normal"/>
    <w:uiPriority w:val="99"/>
    <w:unhideWhenUsed/>
    <w:rsid w:val="009C0D12"/>
    <w:pPr>
      <w:spacing w:before="100" w:beforeAutospacing="1" w:after="100" w:afterAutospacing="1" w:line="240" w:lineRule="auto"/>
    </w:pPr>
    <w:rPr>
      <w:rFonts w:ascii="Times New Roman" w:eastAsia="Times New Roman" w:hAnsi="Times New Roman"/>
      <w:sz w:val="24"/>
      <w:szCs w:val="24"/>
      <w:lang w:eastAsia="pt-BR"/>
    </w:rPr>
  </w:style>
  <w:style w:type="character" w:styleId="Forte">
    <w:name w:val="Strong"/>
    <w:uiPriority w:val="22"/>
    <w:qFormat/>
    <w:rsid w:val="009C0D12"/>
    <w:rPr>
      <w:b/>
      <w:bCs/>
    </w:rPr>
  </w:style>
  <w:style w:type="character" w:styleId="Hyperlink">
    <w:name w:val="Hyperlink"/>
    <w:uiPriority w:val="99"/>
    <w:semiHidden/>
    <w:unhideWhenUsed/>
    <w:rsid w:val="009C0D12"/>
    <w:rPr>
      <w:color w:val="0000FF"/>
      <w:u w:val="single"/>
    </w:rPr>
  </w:style>
  <w:style w:type="character" w:styleId="nfase">
    <w:name w:val="Emphasis"/>
    <w:uiPriority w:val="20"/>
    <w:qFormat/>
    <w:rsid w:val="009C0D12"/>
    <w:rPr>
      <w:i/>
      <w:iCs/>
    </w:rPr>
  </w:style>
  <w:style w:type="paragraph" w:styleId="Textodebalo">
    <w:name w:val="Balloon Text"/>
    <w:basedOn w:val="Normal"/>
    <w:link w:val="TextodebaloChar"/>
    <w:uiPriority w:val="99"/>
    <w:semiHidden/>
    <w:unhideWhenUsed/>
    <w:rsid w:val="00D070B0"/>
    <w:pPr>
      <w:spacing w:after="0" w:line="240" w:lineRule="auto"/>
    </w:pPr>
    <w:rPr>
      <w:rFonts w:ascii="Segoe UI" w:hAnsi="Segoe UI" w:cs="Segoe UI"/>
      <w:sz w:val="18"/>
      <w:szCs w:val="18"/>
    </w:rPr>
  </w:style>
  <w:style w:type="character" w:customStyle="1" w:styleId="TextodebaloChar">
    <w:name w:val="Texto de balão Char"/>
    <w:link w:val="Textodebalo"/>
    <w:uiPriority w:val="99"/>
    <w:semiHidden/>
    <w:rsid w:val="00D070B0"/>
    <w:rPr>
      <w:rFonts w:ascii="Segoe UI" w:hAnsi="Segoe UI" w:cs="Segoe UI"/>
      <w:sz w:val="18"/>
      <w:szCs w:val="18"/>
    </w:rPr>
  </w:style>
  <w:style w:type="paragraph" w:styleId="Cabealho">
    <w:name w:val="header"/>
    <w:basedOn w:val="Normal"/>
    <w:link w:val="CabealhoChar"/>
    <w:uiPriority w:val="99"/>
    <w:unhideWhenUsed/>
    <w:rsid w:val="00BF3964"/>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BF3964"/>
  </w:style>
  <w:style w:type="paragraph" w:styleId="Rodap">
    <w:name w:val="footer"/>
    <w:basedOn w:val="Normal"/>
    <w:link w:val="RodapChar"/>
    <w:uiPriority w:val="99"/>
    <w:unhideWhenUsed/>
    <w:rsid w:val="00BF3964"/>
    <w:pPr>
      <w:tabs>
        <w:tab w:val="center" w:pos="4252"/>
        <w:tab w:val="right" w:pos="8504"/>
      </w:tabs>
      <w:spacing w:after="0" w:line="240" w:lineRule="auto"/>
    </w:pPr>
  </w:style>
  <w:style w:type="character" w:customStyle="1" w:styleId="RodapChar">
    <w:name w:val="Rodapé Char"/>
    <w:basedOn w:val="Fontepargpadro"/>
    <w:link w:val="Rodap"/>
    <w:uiPriority w:val="99"/>
    <w:rsid w:val="00BF3964"/>
  </w:style>
  <w:style w:type="paragraph" w:styleId="PargrafodaLista">
    <w:name w:val="List Paragraph"/>
    <w:basedOn w:val="Normal"/>
    <w:uiPriority w:val="34"/>
    <w:qFormat/>
    <w:rsid w:val="00C96815"/>
    <w:pPr>
      <w:ind w:left="720"/>
      <w:contextualSpacing/>
    </w:pPr>
  </w:style>
  <w:style w:type="paragraph" w:styleId="Corpodetexto">
    <w:name w:val="Body Text"/>
    <w:basedOn w:val="Normal"/>
    <w:link w:val="CorpodetextoChar"/>
    <w:semiHidden/>
    <w:unhideWhenUsed/>
    <w:rsid w:val="004B0AB0"/>
    <w:pPr>
      <w:widowControl w:val="0"/>
      <w:suppressAutoHyphens/>
      <w:autoSpaceDE w:val="0"/>
      <w:autoSpaceDN w:val="0"/>
      <w:spacing w:after="0" w:line="240" w:lineRule="auto"/>
    </w:pPr>
    <w:rPr>
      <w:rFonts w:ascii="Times New Roman" w:eastAsia="Times New Roman" w:hAnsi="Times New Roman"/>
      <w:lang w:eastAsia="pt-BR" w:bidi="pt-BR"/>
    </w:rPr>
  </w:style>
  <w:style w:type="character" w:customStyle="1" w:styleId="CorpodetextoChar">
    <w:name w:val="Corpo de texto Char"/>
    <w:link w:val="Corpodetexto"/>
    <w:semiHidden/>
    <w:rsid w:val="004B0AB0"/>
    <w:rPr>
      <w:rFonts w:ascii="Times New Roman" w:eastAsia="Times New Roman" w:hAnsi="Times New Roman"/>
      <w:sz w:val="22"/>
      <w:szCs w:val="22"/>
      <w:lang w:bidi="pt-BR"/>
    </w:rPr>
  </w:style>
  <w:style w:type="paragraph" w:customStyle="1" w:styleId="i03centralizado12">
    <w:name w:val="i03_centralizado_12"/>
    <w:basedOn w:val="Normal"/>
    <w:rsid w:val="005C29E4"/>
    <w:pPr>
      <w:spacing w:before="100" w:beforeAutospacing="1" w:after="100" w:afterAutospacing="1" w:line="240" w:lineRule="auto"/>
    </w:pPr>
    <w:rPr>
      <w:rFonts w:ascii="Times New Roman" w:eastAsia="Times New Roman" w:hAnsi="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6853550">
      <w:bodyDiv w:val="1"/>
      <w:marLeft w:val="0"/>
      <w:marRight w:val="0"/>
      <w:marTop w:val="0"/>
      <w:marBottom w:val="0"/>
      <w:divBdr>
        <w:top w:val="none" w:sz="0" w:space="0" w:color="auto"/>
        <w:left w:val="none" w:sz="0" w:space="0" w:color="auto"/>
        <w:bottom w:val="none" w:sz="0" w:space="0" w:color="auto"/>
        <w:right w:val="none" w:sz="0" w:space="0" w:color="auto"/>
      </w:divBdr>
    </w:div>
    <w:div w:id="721904224">
      <w:bodyDiv w:val="1"/>
      <w:marLeft w:val="0"/>
      <w:marRight w:val="0"/>
      <w:marTop w:val="0"/>
      <w:marBottom w:val="0"/>
      <w:divBdr>
        <w:top w:val="none" w:sz="0" w:space="0" w:color="auto"/>
        <w:left w:val="none" w:sz="0" w:space="0" w:color="auto"/>
        <w:bottom w:val="none" w:sz="0" w:space="0" w:color="auto"/>
        <w:right w:val="none" w:sz="0" w:space="0" w:color="auto"/>
      </w:divBdr>
    </w:div>
    <w:div w:id="799306971">
      <w:bodyDiv w:val="1"/>
      <w:marLeft w:val="0"/>
      <w:marRight w:val="0"/>
      <w:marTop w:val="0"/>
      <w:marBottom w:val="0"/>
      <w:divBdr>
        <w:top w:val="none" w:sz="0" w:space="0" w:color="auto"/>
        <w:left w:val="none" w:sz="0" w:space="0" w:color="auto"/>
        <w:bottom w:val="none" w:sz="0" w:space="0" w:color="auto"/>
        <w:right w:val="none" w:sz="0" w:space="0" w:color="auto"/>
      </w:divBdr>
    </w:div>
    <w:div w:id="1363749597">
      <w:bodyDiv w:val="1"/>
      <w:marLeft w:val="0"/>
      <w:marRight w:val="0"/>
      <w:marTop w:val="0"/>
      <w:marBottom w:val="0"/>
      <w:divBdr>
        <w:top w:val="none" w:sz="0" w:space="0" w:color="auto"/>
        <w:left w:val="none" w:sz="0" w:space="0" w:color="auto"/>
        <w:bottom w:val="none" w:sz="0" w:space="0" w:color="auto"/>
        <w:right w:val="none" w:sz="0" w:space="0" w:color="auto"/>
      </w:divBdr>
    </w:div>
    <w:div w:id="1366364094">
      <w:bodyDiv w:val="1"/>
      <w:marLeft w:val="0"/>
      <w:marRight w:val="0"/>
      <w:marTop w:val="0"/>
      <w:marBottom w:val="0"/>
      <w:divBdr>
        <w:top w:val="none" w:sz="0" w:space="0" w:color="auto"/>
        <w:left w:val="none" w:sz="0" w:space="0" w:color="auto"/>
        <w:bottom w:val="none" w:sz="0" w:space="0" w:color="auto"/>
        <w:right w:val="none" w:sz="0" w:space="0" w:color="auto"/>
      </w:divBdr>
    </w:div>
    <w:div w:id="1584602944">
      <w:bodyDiv w:val="1"/>
      <w:marLeft w:val="0"/>
      <w:marRight w:val="0"/>
      <w:marTop w:val="0"/>
      <w:marBottom w:val="0"/>
      <w:divBdr>
        <w:top w:val="none" w:sz="0" w:space="0" w:color="auto"/>
        <w:left w:val="none" w:sz="0" w:space="0" w:color="auto"/>
        <w:bottom w:val="none" w:sz="0" w:space="0" w:color="auto"/>
        <w:right w:val="none" w:sz="0" w:space="0" w:color="auto"/>
      </w:divBdr>
    </w:div>
    <w:div w:id="1638418018">
      <w:bodyDiv w:val="1"/>
      <w:marLeft w:val="0"/>
      <w:marRight w:val="0"/>
      <w:marTop w:val="0"/>
      <w:marBottom w:val="0"/>
      <w:divBdr>
        <w:top w:val="none" w:sz="0" w:space="0" w:color="auto"/>
        <w:left w:val="none" w:sz="0" w:space="0" w:color="auto"/>
        <w:bottom w:val="none" w:sz="0" w:space="0" w:color="auto"/>
        <w:right w:val="none" w:sz="0" w:space="0" w:color="auto"/>
      </w:divBdr>
    </w:div>
    <w:div w:id="1666083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TotalTime>
  <Pages>13</Pages>
  <Words>4505</Words>
  <Characters>24331</Characters>
  <Application>Microsoft Office Word</Application>
  <DocSecurity>0</DocSecurity>
  <Lines>202</Lines>
  <Paragraphs>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Thatielle Badini</dc:creator>
  <cp:keywords/>
  <dc:description/>
  <cp:lastModifiedBy>Thatielle Badini</cp:lastModifiedBy>
  <cp:revision>2</cp:revision>
  <cp:lastPrinted>2022-05-12T14:00:00Z</cp:lastPrinted>
  <dcterms:created xsi:type="dcterms:W3CDTF">2024-04-09T17:19:00Z</dcterms:created>
  <dcterms:modified xsi:type="dcterms:W3CDTF">2024-05-27T17:09:00Z</dcterms:modified>
</cp:coreProperties>
</file>