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630EFE" w:rsidRPr="00FB2832" w14:paraId="24BB5839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3415379" w14:textId="77777777" w:rsidR="00630EFE" w:rsidRPr="00FB2832" w:rsidRDefault="00521D32" w:rsidP="00FD66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8E77AE5" w14:textId="1B63D309" w:rsidR="00630EFE" w:rsidRDefault="000F5EAB" w:rsidP="00FD66B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SEI N.º </w:t>
            </w:r>
            <w:r w:rsidR="005A2E27" w:rsidRPr="005A2E2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00164.000256/2024-20</w:t>
            </w:r>
          </w:p>
          <w:p w14:paraId="5C2C2604" w14:textId="21A3FACE" w:rsidR="000F5EAB" w:rsidRPr="00666EB5" w:rsidRDefault="000F5EAB" w:rsidP="00AA61BB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A61B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SICCAU N.º </w:t>
            </w:r>
            <w:r w:rsidRPr="000F5E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2118704/2024</w:t>
            </w:r>
            <w:r w:rsidR="00AA61BB" w:rsidRPr="00AA61B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 2118228/2024</w:t>
            </w:r>
          </w:p>
        </w:tc>
      </w:tr>
      <w:tr w:rsidR="00630EFE" w:rsidRPr="00FB2832" w14:paraId="1EE0F81D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344458" w14:textId="77777777" w:rsidR="00630EFE" w:rsidRPr="00FB2832" w:rsidRDefault="00521D32" w:rsidP="00FD66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2EC24D" w14:textId="5487CC77" w:rsidR="00630EFE" w:rsidRPr="00666EB5" w:rsidRDefault="000F5EAB" w:rsidP="00FD66BD">
            <w:pPr>
              <w:shd w:val="clear" w:color="auto" w:fill="FFFFFF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NewRomanPSMT" w:hAnsi="TimesNewRomanPSMT" w:cs="TimesNewRomanPSMT"/>
                <w:color w:val="242424"/>
                <w:sz w:val="24"/>
                <w:szCs w:val="24"/>
              </w:rPr>
              <w:t>ISADORA MARIA RULIM GARDIN</w:t>
            </w:r>
          </w:p>
        </w:tc>
      </w:tr>
      <w:tr w:rsidR="00630EFE" w:rsidRPr="00FB2832" w14:paraId="35EE07D6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79B38D8" w14:textId="77777777" w:rsidR="00630EFE" w:rsidRPr="00FB2832" w:rsidRDefault="00521D32" w:rsidP="00FD66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8E074CF" w14:textId="77777777" w:rsidR="00630EFE" w:rsidRPr="00FB2832" w:rsidRDefault="00CE2978" w:rsidP="00FD66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SOLICITAÇÃO DE ANÁLISE DE REGISTRO</w:t>
            </w:r>
            <w:r w:rsidR="00FE00AA"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PROFISSIONAL</w:t>
            </w: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DIPLOMADOS NO PAÍS</w:t>
            </w:r>
          </w:p>
        </w:tc>
      </w:tr>
    </w:tbl>
    <w:p w14:paraId="07AF6008" w14:textId="4E442EA5" w:rsidR="00630EFE" w:rsidRPr="00FB2832" w:rsidRDefault="00521D32" w:rsidP="00FD66B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/>
        <w:jc w:val="center"/>
        <w:rPr>
          <w:rFonts w:ascii="Times New Roman" w:hAnsi="Times New Roman"/>
          <w:sz w:val="24"/>
          <w:szCs w:val="24"/>
        </w:rPr>
      </w:pP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DELIBERAÇÃO PLENÁRIA </w:t>
      </w:r>
      <w:r w:rsidRPr="00FB2832"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>AD REFERENDUM</w:t>
      </w: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="00B715D4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N</w:t>
      </w:r>
      <w:r w:rsidR="00B715D4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.</w:t>
      </w: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º </w:t>
      </w:r>
      <w:r w:rsidR="00D8098C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00</w:t>
      </w:r>
      <w:r w:rsidR="000F5EAB">
        <w:rPr>
          <w:rFonts w:ascii="Times New Roman" w:eastAsia="Times New Roman" w:hAnsi="Times New Roman"/>
          <w:smallCaps/>
          <w:sz w:val="24"/>
          <w:szCs w:val="24"/>
          <w:lang w:eastAsia="pt-BR"/>
        </w:rPr>
        <w:t>6</w:t>
      </w:r>
      <w:r w:rsidR="00D8098C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/202</w:t>
      </w:r>
      <w:r w:rsidR="00C96F7A">
        <w:rPr>
          <w:rFonts w:ascii="Times New Roman" w:eastAsia="Times New Roman" w:hAnsi="Times New Roman"/>
          <w:smallCaps/>
          <w:sz w:val="24"/>
          <w:szCs w:val="24"/>
          <w:lang w:eastAsia="pt-BR"/>
        </w:rPr>
        <w:t>4</w:t>
      </w:r>
    </w:p>
    <w:p w14:paraId="6E03CABA" w14:textId="77777777" w:rsidR="00630EFE" w:rsidRPr="00FB2832" w:rsidRDefault="00630EFE" w:rsidP="00FD66BD">
      <w:pPr>
        <w:spacing w:after="0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528C289" w14:textId="0A8DB3A1" w:rsidR="00666EB5" w:rsidRPr="00DB55B2" w:rsidRDefault="00666EB5" w:rsidP="00FD66B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Defere a solicitação de registro profissional nos moldes da Resolução CAU/BR nº</w:t>
      </w:r>
      <w:r w:rsidR="00FD66BD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18/2012 e Resolução CAU/BR nº</w:t>
      </w:r>
      <w:r w:rsidR="00FD66BD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160/2018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57BBC38E" w14:textId="77777777" w:rsidR="00666EB5" w:rsidRPr="00DB55B2" w:rsidRDefault="00666EB5" w:rsidP="00FD66B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14:paraId="594A0ADB" w14:textId="387720BA" w:rsidR="00666EB5" w:rsidRPr="00DB55B2" w:rsidRDefault="00666EB5" w:rsidP="00FD66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O Presidente do Conselho de Arquitetura e Urbanismo de Mato Grosso (CAU/MT), no uso das competências que lhe conferem a Lei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nº.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12.378/2010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art. 151, incisos I, II e XXXI do Regimento Interno do CAU/MT, de 09 de fevereiro de 2019; e</w:t>
      </w:r>
    </w:p>
    <w:p w14:paraId="088F5F76" w14:textId="77777777" w:rsidR="00666EB5" w:rsidRPr="00DB55B2" w:rsidRDefault="00666EB5" w:rsidP="00FD66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F4DD48E" w14:textId="072E8B9D" w:rsidR="00666EB5" w:rsidRPr="00BA36D4" w:rsidRDefault="00666EB5" w:rsidP="00C96F7A">
      <w:pPr>
        <w:shd w:val="clear" w:color="auto" w:fill="FFFFFF"/>
        <w:autoSpaceDN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</w:t>
      </w:r>
      <w:r w:rsidR="000F5EAB">
        <w:rPr>
          <w:rFonts w:ascii="Times New Roman" w:eastAsia="Times New Roman" w:hAnsi="Times New Roman"/>
          <w:sz w:val="24"/>
          <w:szCs w:val="24"/>
          <w:lang w:eastAsia="pt-BR"/>
        </w:rPr>
        <w:t xml:space="preserve">a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Sr.(a) </w:t>
      </w:r>
      <w:r w:rsidR="000F5EAB">
        <w:rPr>
          <w:rFonts w:ascii="TimesNewRomanPSMT" w:hAnsi="TimesNewRomanPSMT" w:cs="TimesNewRomanPSMT"/>
          <w:color w:val="242424"/>
          <w:sz w:val="24"/>
          <w:szCs w:val="24"/>
        </w:rPr>
        <w:t>ISADORA MARIA RULIM GARDIN</w:t>
      </w:r>
      <w:r w:rsidRPr="00666EB5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F5EAB">
        <w:rPr>
          <w:rFonts w:ascii="Times New Roman" w:eastAsia="Times New Roman" w:hAnsi="Times New Roman"/>
          <w:sz w:val="24"/>
          <w:szCs w:val="24"/>
          <w:lang w:eastAsia="pt-BR"/>
        </w:rPr>
        <w:t xml:space="preserve">CPF sob n.º </w:t>
      </w:r>
      <w:r w:rsidR="00AA61BB" w:rsidRPr="0076098A">
        <w:rPr>
          <w:rFonts w:ascii="Times New Roman" w:eastAsia="Times New Roman" w:hAnsi="Times New Roman"/>
          <w:sz w:val="24"/>
          <w:szCs w:val="24"/>
          <w:lang w:eastAsia="pt-BR"/>
        </w:rPr>
        <w:t>061.XXX.XXX-06</w:t>
      </w:r>
      <w:r w:rsidRPr="00BA36D4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requer prioridade e urgência na análise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da solicitação de registro profissional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cadastrado por meio do protocolo SICCAU n.º </w:t>
      </w:r>
      <w:r w:rsidR="00AA61BB" w:rsidRPr="00AA61BB">
        <w:rPr>
          <w:rFonts w:ascii="Times New Roman" w:eastAsia="Times New Roman" w:hAnsi="Times New Roman"/>
          <w:sz w:val="24"/>
          <w:szCs w:val="24"/>
          <w:lang w:eastAsia="pt-BR"/>
        </w:rPr>
        <w:t>2118228</w:t>
      </w:r>
      <w:r w:rsidR="000F5EAB">
        <w:rPr>
          <w:rFonts w:ascii="Times New Roman" w:eastAsia="Times New Roman" w:hAnsi="Times New Roman"/>
          <w:sz w:val="24"/>
          <w:szCs w:val="24"/>
          <w:lang w:eastAsia="pt-BR"/>
        </w:rPr>
        <w:t>2024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, realizado em </w:t>
      </w:r>
      <w:r w:rsidR="00C31021">
        <w:rPr>
          <w:rFonts w:ascii="Times New Roman" w:eastAsia="Times New Roman" w:hAnsi="Times New Roman"/>
          <w:sz w:val="24"/>
          <w:szCs w:val="24"/>
          <w:lang w:eastAsia="pt-BR"/>
        </w:rPr>
        <w:t>19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C96F7A">
        <w:rPr>
          <w:rFonts w:ascii="Times New Roman" w:eastAsia="Times New Roman" w:hAnsi="Times New Roman"/>
          <w:sz w:val="24"/>
          <w:szCs w:val="24"/>
          <w:lang w:eastAsia="pt-BR"/>
        </w:rPr>
        <w:t>janeiro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202</w:t>
      </w:r>
      <w:r w:rsidR="00C96F7A"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1E5224F7" w14:textId="3D2D4995" w:rsidR="008D57BC" w:rsidRDefault="00666EB5" w:rsidP="000F5EAB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requerente comprovou por meio do protocolo nº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F5EAB" w:rsidRPr="000F5EAB">
        <w:rPr>
          <w:rFonts w:ascii="Times New Roman" w:eastAsia="Times New Roman" w:hAnsi="Times New Roman"/>
          <w:sz w:val="24"/>
          <w:szCs w:val="24"/>
          <w:lang w:eastAsia="pt-BR"/>
        </w:rPr>
        <w:t>2118704/2024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a necessidade de realização de registro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em regime de urgência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, em virtude </w:t>
      </w:r>
      <w:r w:rsidR="000F5EAB">
        <w:rPr>
          <w:rFonts w:ascii="Times New Roman" w:eastAsia="Times New Roman" w:hAnsi="Times New Roman"/>
          <w:sz w:val="24"/>
          <w:szCs w:val="24"/>
          <w:lang w:eastAsia="pt-BR"/>
        </w:rPr>
        <w:t xml:space="preserve">da </w:t>
      </w:r>
      <w:r w:rsidR="000F5EAB" w:rsidRPr="000F5EAB">
        <w:rPr>
          <w:rFonts w:ascii="Times New Roman" w:eastAsia="Times New Roman" w:hAnsi="Times New Roman"/>
          <w:sz w:val="24"/>
          <w:szCs w:val="24"/>
          <w:lang w:eastAsia="pt-BR"/>
        </w:rPr>
        <w:t>oportunidade de ingressar na área, devidamente demonstrado pelo “CONTRATO DE PRESTAÇÃO DE SERVIÇOS” (anexo) firmado entre a parte requerente e a empresa GRF Incorporadora e Construtora Ltda (CAU n.º PJ413761).</w:t>
      </w:r>
    </w:p>
    <w:p w14:paraId="55595A29" w14:textId="77777777" w:rsidR="00BA36D4" w:rsidRDefault="00BA36D4" w:rsidP="00FD66BD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2A708A3" w14:textId="298BB3C1" w:rsidR="00666EB5" w:rsidRPr="00DB55B2" w:rsidRDefault="00666EB5" w:rsidP="00FD66BD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Considerando que o art. 7º da Resolução CAU/BR n. 18/2012 dispõe: “Art. 7° Apresentado o requerimento de registro profissional devidamente instruído, o processo digital será encaminhado à Comissão Permanente de Ensino e Formação Profissional do CAU/UF para apreciação.”, todavia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próxima reunião da referida Comissão será em </w:t>
      </w:r>
      <w:r w:rsidR="00BA36D4">
        <w:rPr>
          <w:rFonts w:ascii="Times New Roman" w:eastAsia="Times New Roman" w:hAnsi="Times New Roman"/>
          <w:sz w:val="24"/>
          <w:szCs w:val="24"/>
          <w:lang w:eastAsia="pt-BR"/>
        </w:rPr>
        <w:t xml:space="preserve">19 de </w:t>
      </w:r>
      <w:r w:rsidR="000F5EAB">
        <w:rPr>
          <w:rFonts w:ascii="Times New Roman" w:eastAsia="Times New Roman" w:hAnsi="Times New Roman"/>
          <w:sz w:val="24"/>
          <w:szCs w:val="24"/>
          <w:lang w:eastAsia="pt-BR"/>
        </w:rPr>
        <w:t>julho</w:t>
      </w:r>
      <w:r w:rsidR="00BA36D4">
        <w:rPr>
          <w:rFonts w:ascii="Times New Roman" w:eastAsia="Times New Roman" w:hAnsi="Times New Roman"/>
          <w:sz w:val="24"/>
          <w:szCs w:val="24"/>
          <w:lang w:eastAsia="pt-BR"/>
        </w:rPr>
        <w:t xml:space="preserve"> de 2024.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0D0354AC" w14:textId="54EC288C" w:rsidR="00666EB5" w:rsidRDefault="00666EB5" w:rsidP="00FD66BD">
      <w:pPr>
        <w:suppressAutoHyphens w:val="0"/>
        <w:autoSpaceDN/>
        <w:spacing w:before="100" w:beforeAutospacing="1"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Considerando que para registro no CAU, o profissional diplomado no País, brasileiro ou estrangeiro portador de visto permanente, deve instruir a solicitação com os seguintes documentos, conforme Resolução CAU/BR nº 18/2012:</w:t>
      </w:r>
    </w:p>
    <w:p w14:paraId="02DC6E3C" w14:textId="77777777" w:rsidR="008D57BC" w:rsidRPr="00DB55B2" w:rsidRDefault="008D57BC" w:rsidP="00FD66B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3D3FCE9" w14:textId="77777777" w:rsidR="00666EB5" w:rsidRPr="00DB55B2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t> “1° O requerimento de registro deve ser instruído com arquivos digitais dos seguintes documentos:</w:t>
      </w:r>
    </w:p>
    <w:p w14:paraId="069A59DA" w14:textId="77777777" w:rsidR="00666EB5" w:rsidRPr="008D7C8C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</w:pPr>
      <w:r w:rsidRPr="008D7C8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> a) diploma de graduação ou certificado de conclusão em curso de Arquitetura e Urbanismo, obtido em instituição de ensino superior oficialmente reconhecida pelo poder público;</w:t>
      </w:r>
    </w:p>
    <w:p w14:paraId="6A75C68D" w14:textId="77777777" w:rsidR="00666EB5" w:rsidRPr="00DB55B2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lastRenderedPageBreak/>
        <w:t> </w:t>
      </w:r>
      <w:r w:rsidRPr="009E4D1D">
        <w:rPr>
          <w:rFonts w:ascii="Times New Roman" w:eastAsia="Times New Roman" w:hAnsi="Times New Roman"/>
          <w:i/>
          <w:sz w:val="24"/>
          <w:szCs w:val="24"/>
          <w:lang w:eastAsia="pt-BR"/>
        </w:rPr>
        <w:t>b) histórico escolar do curso de graduação em Arquitetura e Urbanismo;</w:t>
      </w:r>
      <w:r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(fora de ordem)</w:t>
      </w:r>
    </w:p>
    <w:p w14:paraId="434EFE91" w14:textId="77777777" w:rsidR="00666EB5" w:rsidRPr="008D7C8C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</w:pPr>
      <w:r w:rsidRPr="0030431D">
        <w:rPr>
          <w:rFonts w:ascii="Times New Roman" w:eastAsia="Times New Roman" w:hAnsi="Times New Roman"/>
          <w:i/>
          <w:color w:val="FF0000"/>
          <w:sz w:val="24"/>
          <w:szCs w:val="24"/>
          <w:lang w:eastAsia="pt-BR"/>
        </w:rPr>
        <w:t> </w:t>
      </w:r>
      <w:r w:rsidRPr="008D7C8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>c) carteira de identidade civil ou cédula de identidade de estrangeiro com indicação da obtenção de visto permanente no País, expedida na forma da lei;</w:t>
      </w:r>
    </w:p>
    <w:p w14:paraId="4888D75E" w14:textId="77777777" w:rsidR="00666EB5" w:rsidRPr="008D7C8C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</w:pPr>
      <w:r w:rsidRPr="008D7C8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> d) prova de regularidade com a Justiça Eleitoral, quando brasileiro; e</w:t>
      </w:r>
    </w:p>
    <w:p w14:paraId="44BB110F" w14:textId="77777777" w:rsidR="00666EB5" w:rsidRPr="00DB55B2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8D7C8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> e) prova de regularidade com o serviço militar, nos termos da lei, quando brasileiro do sexo masculino</w:t>
      </w: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t>.”</w:t>
      </w:r>
    </w:p>
    <w:p w14:paraId="578A331B" w14:textId="77777777" w:rsidR="00666EB5" w:rsidRPr="00DB55B2" w:rsidRDefault="00666EB5" w:rsidP="00FD66BD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BD777A9" w14:textId="3943324A" w:rsidR="00666EB5" w:rsidRPr="00DB55B2" w:rsidRDefault="00666EB5" w:rsidP="00FD66BD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profissional atende os critérios estabelecidos na Resolução CAU/BR nº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18/2012.</w:t>
      </w:r>
    </w:p>
    <w:p w14:paraId="44167AF7" w14:textId="77777777" w:rsidR="00666EB5" w:rsidRDefault="00666EB5" w:rsidP="00FD66BD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C4CE15C" w14:textId="33036024" w:rsidR="00666EB5" w:rsidRPr="00DB55B2" w:rsidRDefault="00666EB5" w:rsidP="00FD66BD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ato </w:t>
      </w:r>
      <w:r w:rsidRPr="00B1715A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ad referendum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é instituído para resolver casos em regime urgência e que 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 xml:space="preserve">a </w:t>
      </w:r>
      <w:r w:rsidR="000F5EAB">
        <w:rPr>
          <w:rFonts w:ascii="Times New Roman" w:eastAsia="Times New Roman" w:hAnsi="Times New Roman"/>
          <w:sz w:val="24"/>
          <w:szCs w:val="24"/>
          <w:lang w:eastAsia="pt-BR"/>
        </w:rPr>
        <w:t>requerente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solicita análise do seu registro em regime de urgência, conforme motivos supracitados com provas.</w:t>
      </w:r>
    </w:p>
    <w:p w14:paraId="7C6E2E35" w14:textId="77777777" w:rsidR="00666EB5" w:rsidRPr="00DB55B2" w:rsidRDefault="00666EB5" w:rsidP="00FD66BD">
      <w:pPr>
        <w:tabs>
          <w:tab w:val="left" w:pos="226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9EF9267" w14:textId="47BE65AF" w:rsidR="00666EB5" w:rsidRPr="00DB55B2" w:rsidRDefault="00666EB5" w:rsidP="00FD66BD">
      <w:pPr>
        <w:tabs>
          <w:tab w:val="left" w:pos="226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compete ao Plenário do CAU/MT, apreciar e deliberar sobre matérias aprovadas </w:t>
      </w:r>
      <w:r w:rsidRPr="00B1715A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ad referendum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pelo 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residente, na reunião plenária subsequente à publicação dos atos, conforme art. 29, inciso XLIV do Regimento Interno do CAU/MT.</w:t>
      </w:r>
    </w:p>
    <w:p w14:paraId="5FA6ED33" w14:textId="77777777" w:rsidR="00666EB5" w:rsidRPr="00DB55B2" w:rsidRDefault="00666EB5" w:rsidP="00FD66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1E6B3B1" w14:textId="77777777" w:rsidR="00666EB5" w:rsidRPr="00DB55B2" w:rsidRDefault="00666EB5" w:rsidP="00FD66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55B2">
        <w:rPr>
          <w:rFonts w:ascii="Times New Roman" w:hAnsi="Times New Roman"/>
          <w:b/>
          <w:sz w:val="24"/>
          <w:szCs w:val="24"/>
        </w:rPr>
        <w:t xml:space="preserve">DELIBEROU: </w:t>
      </w:r>
    </w:p>
    <w:p w14:paraId="2A8851F0" w14:textId="77777777" w:rsidR="00666EB5" w:rsidRPr="0076098A" w:rsidRDefault="00666EB5" w:rsidP="00FD66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CCE5848" w14:textId="0966B3F9" w:rsidR="0076098A" w:rsidRDefault="00666EB5" w:rsidP="00F85502">
      <w:pPr>
        <w:pStyle w:val="PargrafodaLista"/>
        <w:numPr>
          <w:ilvl w:val="0"/>
          <w:numId w:val="24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76098A">
        <w:rPr>
          <w:rFonts w:ascii="Times New Roman" w:eastAsia="Times New Roman" w:hAnsi="Times New Roman"/>
          <w:sz w:val="24"/>
          <w:szCs w:val="24"/>
          <w:lang w:eastAsia="pt-BR"/>
        </w:rPr>
        <w:t xml:space="preserve">Deferir o processo de registro do (a) profissional </w:t>
      </w:r>
      <w:r w:rsidR="000F5EAB" w:rsidRPr="0076098A">
        <w:rPr>
          <w:rFonts w:ascii="Times New Roman" w:eastAsia="Times New Roman" w:hAnsi="Times New Roman"/>
          <w:sz w:val="24"/>
          <w:szCs w:val="24"/>
          <w:lang w:eastAsia="pt-BR"/>
        </w:rPr>
        <w:t>ISADORA MARIA RULIM GARDIN</w:t>
      </w:r>
      <w:r w:rsidR="00BA36D4" w:rsidRPr="0076098A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0F5EAB" w:rsidRPr="0076098A">
        <w:rPr>
          <w:rFonts w:ascii="Times New Roman" w:eastAsia="Times New Roman" w:hAnsi="Times New Roman"/>
          <w:sz w:val="24"/>
          <w:szCs w:val="24"/>
          <w:lang w:eastAsia="pt-BR"/>
        </w:rPr>
        <w:t>CPF sob n.º</w:t>
      </w:r>
      <w:r w:rsidR="00AA61B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6098A" w:rsidRPr="0076098A">
        <w:rPr>
          <w:rFonts w:ascii="Times New Roman" w:eastAsia="Times New Roman" w:hAnsi="Times New Roman"/>
          <w:sz w:val="24"/>
          <w:szCs w:val="24"/>
          <w:lang w:eastAsia="pt-BR"/>
        </w:rPr>
        <w:t>061.XXX.XXX-06</w:t>
      </w:r>
      <w:r w:rsidR="0076098A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641B5EC1" w14:textId="4093D653" w:rsidR="0076098A" w:rsidRDefault="0076098A" w:rsidP="0076098A">
      <w:pPr>
        <w:pStyle w:val="PargrafodaLista"/>
        <w:numPr>
          <w:ilvl w:val="0"/>
          <w:numId w:val="24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No intuito de </w:t>
      </w:r>
      <w:r w:rsidRPr="0076098A">
        <w:rPr>
          <w:rFonts w:ascii="Times New Roman" w:eastAsia="Times New Roman" w:hAnsi="Times New Roman"/>
          <w:sz w:val="24"/>
          <w:szCs w:val="24"/>
          <w:lang w:eastAsia="pt-BR"/>
        </w:rPr>
        <w:t>coibir o exercício ilegal ou irregular da Arquitetura e Urbanismo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preconizado no art. 2º da Resolução CAU/BR n.º </w:t>
      </w:r>
      <w:r w:rsidRPr="0076098A">
        <w:rPr>
          <w:rFonts w:ascii="Times New Roman" w:eastAsia="Times New Roman" w:hAnsi="Times New Roman"/>
          <w:sz w:val="24"/>
          <w:szCs w:val="24"/>
          <w:lang w:eastAsia="pt-BR"/>
        </w:rPr>
        <w:t>198, de 15 de dezembro de 2020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a Presidência requer encaminhamento </w:t>
      </w:r>
      <w:r w:rsidR="008D2786">
        <w:rPr>
          <w:rFonts w:ascii="Times New Roman" w:eastAsia="Times New Roman" w:hAnsi="Times New Roman"/>
          <w:sz w:val="24"/>
          <w:szCs w:val="24"/>
          <w:lang w:eastAsia="pt-BR"/>
        </w:rPr>
        <w:t>ao setor técnico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apenas para advertir que a requerente e a empresa contratada para fins de orientação, </w:t>
      </w:r>
      <w:r w:rsidR="008D2786">
        <w:rPr>
          <w:rFonts w:ascii="Times New Roman" w:eastAsia="Times New Roman" w:hAnsi="Times New Roman"/>
          <w:sz w:val="24"/>
          <w:szCs w:val="24"/>
          <w:lang w:eastAsia="pt-BR"/>
        </w:rPr>
        <w:t xml:space="preserve">que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  Contrato de Prestação de Serviços entre as partes só deve  ser realizado após o registro da arquiteta e urbanista no Conselho de Arquitetura e Urbanista, visto que, ao art. 5º da Lei 12.378/2010 dispõe:</w:t>
      </w:r>
    </w:p>
    <w:p w14:paraId="1997BEA7" w14:textId="09A28E39" w:rsidR="0076098A" w:rsidRPr="0076098A" w:rsidRDefault="0076098A" w:rsidP="0076098A">
      <w:pPr>
        <w:pStyle w:val="texto1"/>
        <w:ind w:left="1418"/>
        <w:jc w:val="both"/>
        <w:rPr>
          <w:i/>
          <w:iCs/>
        </w:rPr>
      </w:pPr>
      <w:r w:rsidRPr="0076098A">
        <w:rPr>
          <w:i/>
          <w:iCs/>
        </w:rPr>
        <w:t>“Art. 5</w:t>
      </w:r>
      <w:r>
        <w:rPr>
          <w:i/>
          <w:iCs/>
        </w:rPr>
        <w:t>º</w:t>
      </w:r>
      <w:r w:rsidRPr="0076098A">
        <w:rPr>
          <w:i/>
          <w:iCs/>
        </w:rPr>
        <w:t>  Para uso do título de arquiteto e urbanista e para o exercício das atividades profissionais privativas correspondentes, é obrigatório o registro do profissional no CAU do Estado ou do Distrito Federal.“</w:t>
      </w:r>
    </w:p>
    <w:p w14:paraId="626B8AFF" w14:textId="4F1F2A10" w:rsidR="00AA61BB" w:rsidRDefault="0076098A" w:rsidP="00AA61BB">
      <w:pPr>
        <w:pStyle w:val="texto1"/>
        <w:ind w:left="709"/>
        <w:jc w:val="both"/>
      </w:pPr>
      <w:r w:rsidRPr="0076098A">
        <w:t>Assim sendo, a realização de contrato</w:t>
      </w:r>
      <w:r>
        <w:t xml:space="preserve"> </w:t>
      </w:r>
      <w:r w:rsidRPr="0076098A">
        <w:t>sem que haja registro no Conselho de classe indica expressamente início das atividades, sem regularização da situação</w:t>
      </w:r>
      <w:r w:rsidR="00AA61BB">
        <w:t xml:space="preserve"> perante o CAU</w:t>
      </w:r>
      <w:r w:rsidRPr="0076098A">
        <w:t xml:space="preserve"> </w:t>
      </w:r>
      <w:r w:rsidR="008D2786" w:rsidRPr="0076098A">
        <w:t>e,</w:t>
      </w:r>
      <w:r w:rsidRPr="0076098A">
        <w:t xml:space="preserve"> portanto, configura nos moldes dos normativos </w:t>
      </w:r>
      <w:r w:rsidR="008D2786" w:rsidRPr="0076098A">
        <w:t xml:space="preserve">vigentes </w:t>
      </w:r>
      <w:r w:rsidR="008D2786">
        <w:t xml:space="preserve">possíveis infração ao </w:t>
      </w:r>
      <w:r w:rsidR="00AA61BB">
        <w:t xml:space="preserve">Exercício Profissional por </w:t>
      </w:r>
      <w:r w:rsidRPr="0076098A">
        <w:t>exercício irregular da profissão</w:t>
      </w:r>
      <w:r w:rsidR="00AA61BB">
        <w:t>.</w:t>
      </w:r>
    </w:p>
    <w:p w14:paraId="3789F232" w14:textId="01C46C37" w:rsidR="00AA61BB" w:rsidRDefault="00AA61BB" w:rsidP="00AA61BB">
      <w:pPr>
        <w:pStyle w:val="texto1"/>
        <w:ind w:left="709"/>
        <w:jc w:val="both"/>
      </w:pPr>
      <w:r>
        <w:t>Frisa</w:t>
      </w:r>
      <w:r w:rsidR="008D2786">
        <w:t>-se</w:t>
      </w:r>
      <w:r>
        <w:t xml:space="preserve"> que caso haja intenção de contratação e o requeren</w:t>
      </w:r>
      <w:r w:rsidR="008D2786">
        <w:t>te</w:t>
      </w:r>
      <w:r>
        <w:t xml:space="preserve"> ainda não possua registro aprovado p</w:t>
      </w:r>
      <w:r w:rsidR="008D2786">
        <w:t>e</w:t>
      </w:r>
      <w:r>
        <w:t>la Comissão de Ensino e Formação Profissional, a empresa poderá apresentar uma carta de intenção de contratação.</w:t>
      </w:r>
    </w:p>
    <w:p w14:paraId="6F5E14B2" w14:textId="77777777" w:rsidR="00AA61BB" w:rsidRDefault="00AA61BB" w:rsidP="00AA61BB">
      <w:pPr>
        <w:pStyle w:val="texto1"/>
        <w:ind w:left="709"/>
        <w:jc w:val="both"/>
      </w:pPr>
    </w:p>
    <w:p w14:paraId="257FE27A" w14:textId="36201F8A" w:rsidR="00AA61BB" w:rsidRDefault="00666EB5" w:rsidP="00AA61BB">
      <w:pPr>
        <w:pStyle w:val="texto1"/>
        <w:numPr>
          <w:ilvl w:val="0"/>
          <w:numId w:val="24"/>
        </w:numPr>
        <w:jc w:val="both"/>
      </w:pPr>
      <w:r w:rsidRPr="0076098A">
        <w:lastRenderedPageBreak/>
        <w:t xml:space="preserve">Encaminhar a referida Deliberação </w:t>
      </w:r>
      <w:r w:rsidRPr="0076098A">
        <w:rPr>
          <w:i/>
          <w:iCs/>
        </w:rPr>
        <w:t>ad referendum</w:t>
      </w:r>
      <w:r w:rsidRPr="0076098A">
        <w:t xml:space="preserve"> </w:t>
      </w:r>
      <w:r w:rsidR="00B1715A" w:rsidRPr="0076098A">
        <w:t xml:space="preserve">nº. </w:t>
      </w:r>
      <w:r w:rsidR="008D57BC" w:rsidRPr="0076098A">
        <w:t>0</w:t>
      </w:r>
      <w:r w:rsidR="00B1715A" w:rsidRPr="0076098A">
        <w:t>0</w:t>
      </w:r>
      <w:r w:rsidR="00AA61BB">
        <w:t>6</w:t>
      </w:r>
      <w:r w:rsidRPr="0076098A">
        <w:t>/202</w:t>
      </w:r>
      <w:r w:rsidR="00C96F7A" w:rsidRPr="0076098A">
        <w:t>4</w:t>
      </w:r>
      <w:r w:rsidRPr="0076098A">
        <w:t xml:space="preserve"> para apreciação e deliberação do Plenário do CAU/MT.</w:t>
      </w:r>
    </w:p>
    <w:p w14:paraId="1ECDEAD0" w14:textId="3F150C26" w:rsidR="00666EB5" w:rsidRPr="00DB55B2" w:rsidRDefault="00666EB5" w:rsidP="00AA61BB">
      <w:pPr>
        <w:pStyle w:val="texto1"/>
        <w:numPr>
          <w:ilvl w:val="0"/>
          <w:numId w:val="24"/>
        </w:numPr>
        <w:jc w:val="both"/>
      </w:pPr>
      <w:r w:rsidRPr="00DB55B2">
        <w:t xml:space="preserve">Esta deliberação entra em vigor na data da assinatura. </w:t>
      </w:r>
    </w:p>
    <w:p w14:paraId="5CB5EF0C" w14:textId="77777777" w:rsidR="00666EB5" w:rsidRPr="00DB55B2" w:rsidRDefault="00666EB5" w:rsidP="00FD66BD">
      <w:pPr>
        <w:pStyle w:val="PargrafodaLista"/>
        <w:spacing w:after="0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</w:pPr>
    </w:p>
    <w:p w14:paraId="4AA0961F" w14:textId="32AF6B71" w:rsidR="00666EB5" w:rsidRPr="00DB55B2" w:rsidRDefault="00B1715A" w:rsidP="00FD66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Cuiabá/MT, </w:t>
      </w:r>
      <w:r w:rsidR="00AA61BB">
        <w:rPr>
          <w:rFonts w:ascii="Times New Roman" w:hAnsi="Times New Roman"/>
          <w:sz w:val="24"/>
          <w:szCs w:val="24"/>
        </w:rPr>
        <w:t>12 de julho</w:t>
      </w:r>
      <w:r w:rsidR="00C96F7A">
        <w:rPr>
          <w:rFonts w:ascii="Times New Roman" w:hAnsi="Times New Roman"/>
          <w:sz w:val="24"/>
          <w:szCs w:val="24"/>
        </w:rPr>
        <w:t xml:space="preserve"> de 2024</w:t>
      </w:r>
      <w:r>
        <w:rPr>
          <w:rFonts w:ascii="Times New Roman" w:hAnsi="Times New Roman"/>
          <w:sz w:val="24"/>
          <w:szCs w:val="24"/>
        </w:rPr>
        <w:t>.</w:t>
      </w:r>
    </w:p>
    <w:p w14:paraId="0DABF948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8706B7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47F82C5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AC87F2E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C3E9B9" w14:textId="29730618" w:rsidR="00666EB5" w:rsidRPr="00DB55B2" w:rsidRDefault="00C96F7A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Elisângela Fernandes </w:t>
      </w:r>
      <w:proofErr w:type="spellStart"/>
      <w:r>
        <w:rPr>
          <w:rFonts w:ascii="Times New Roman" w:hAnsi="Times New Roman"/>
          <w:b/>
          <w:sz w:val="24"/>
          <w:szCs w:val="24"/>
        </w:rPr>
        <w:t>Bokorni</w:t>
      </w:r>
      <w:proofErr w:type="spellEnd"/>
    </w:p>
    <w:p w14:paraId="5EEA01CC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hAnsi="Times New Roman"/>
          <w:sz w:val="24"/>
          <w:szCs w:val="24"/>
        </w:rPr>
        <w:t>Presidente do CAU/MT</w:t>
      </w:r>
    </w:p>
    <w:p w14:paraId="67033766" w14:textId="104DD673" w:rsidR="00630EFE" w:rsidRPr="00FB2832" w:rsidRDefault="00630EFE" w:rsidP="00FD66B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sectPr w:rsidR="00630EFE" w:rsidRPr="00FB2832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063F2" w14:textId="77777777"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F94ADAA" wp14:editId="45D732BE">
          <wp:extent cx="5760089" cy="631192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71CAC"/>
    <w:multiLevelType w:val="multilevel"/>
    <w:tmpl w:val="4BEACB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1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350292">
    <w:abstractNumId w:val="16"/>
  </w:num>
  <w:num w:numId="2" w16cid:durableId="1670988399">
    <w:abstractNumId w:val="10"/>
  </w:num>
  <w:num w:numId="3" w16cid:durableId="1648125412">
    <w:abstractNumId w:val="22"/>
  </w:num>
  <w:num w:numId="4" w16cid:durableId="1301963919">
    <w:abstractNumId w:val="19"/>
  </w:num>
  <w:num w:numId="5" w16cid:durableId="799693109">
    <w:abstractNumId w:val="17"/>
  </w:num>
  <w:num w:numId="6" w16cid:durableId="193662149">
    <w:abstractNumId w:val="14"/>
  </w:num>
  <w:num w:numId="7" w16cid:durableId="1023363775">
    <w:abstractNumId w:val="13"/>
  </w:num>
  <w:num w:numId="8" w16cid:durableId="778794783">
    <w:abstractNumId w:val="23"/>
  </w:num>
  <w:num w:numId="9" w16cid:durableId="1969166283">
    <w:abstractNumId w:val="5"/>
  </w:num>
  <w:num w:numId="10" w16cid:durableId="882984024">
    <w:abstractNumId w:val="1"/>
  </w:num>
  <w:num w:numId="11" w16cid:durableId="1742024031">
    <w:abstractNumId w:val="12"/>
  </w:num>
  <w:num w:numId="12" w16cid:durableId="914049520">
    <w:abstractNumId w:val="8"/>
  </w:num>
  <w:num w:numId="13" w16cid:durableId="348483958">
    <w:abstractNumId w:val="3"/>
  </w:num>
  <w:num w:numId="14" w16cid:durableId="422337609">
    <w:abstractNumId w:val="18"/>
  </w:num>
  <w:num w:numId="15" w16cid:durableId="1865904214">
    <w:abstractNumId w:val="4"/>
  </w:num>
  <w:num w:numId="16" w16cid:durableId="267202579">
    <w:abstractNumId w:val="7"/>
  </w:num>
  <w:num w:numId="17" w16cid:durableId="1062559302">
    <w:abstractNumId w:val="24"/>
  </w:num>
  <w:num w:numId="18" w16cid:durableId="902833122">
    <w:abstractNumId w:val="0"/>
  </w:num>
  <w:num w:numId="19" w16cid:durableId="1416710100">
    <w:abstractNumId w:val="15"/>
  </w:num>
  <w:num w:numId="20" w16cid:durableId="1873417906">
    <w:abstractNumId w:val="21"/>
  </w:num>
  <w:num w:numId="21" w16cid:durableId="1634553992">
    <w:abstractNumId w:val="11"/>
  </w:num>
  <w:num w:numId="22" w16cid:durableId="1523325856">
    <w:abstractNumId w:val="6"/>
  </w:num>
  <w:num w:numId="23" w16cid:durableId="2016031855">
    <w:abstractNumId w:val="9"/>
  </w:num>
  <w:num w:numId="24" w16cid:durableId="670108368">
    <w:abstractNumId w:val="2"/>
  </w:num>
  <w:num w:numId="25" w16cid:durableId="1553453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56B70"/>
    <w:rsid w:val="0008488A"/>
    <w:rsid w:val="00091A23"/>
    <w:rsid w:val="000A3419"/>
    <w:rsid w:val="000F5EAB"/>
    <w:rsid w:val="00100B4C"/>
    <w:rsid w:val="001F7FB6"/>
    <w:rsid w:val="00220311"/>
    <w:rsid w:val="00257A8C"/>
    <w:rsid w:val="0029272E"/>
    <w:rsid w:val="002E7D5C"/>
    <w:rsid w:val="00305D9A"/>
    <w:rsid w:val="00312195"/>
    <w:rsid w:val="00392A70"/>
    <w:rsid w:val="004248FB"/>
    <w:rsid w:val="00471EB5"/>
    <w:rsid w:val="00521D32"/>
    <w:rsid w:val="005557F7"/>
    <w:rsid w:val="005A2E27"/>
    <w:rsid w:val="005D4241"/>
    <w:rsid w:val="005E0999"/>
    <w:rsid w:val="005E2BDF"/>
    <w:rsid w:val="005F5666"/>
    <w:rsid w:val="00606440"/>
    <w:rsid w:val="00630EFE"/>
    <w:rsid w:val="00661C84"/>
    <w:rsid w:val="00663B1F"/>
    <w:rsid w:val="00666EB5"/>
    <w:rsid w:val="00685690"/>
    <w:rsid w:val="006A2B09"/>
    <w:rsid w:val="0076098A"/>
    <w:rsid w:val="007738A3"/>
    <w:rsid w:val="007F050A"/>
    <w:rsid w:val="00842178"/>
    <w:rsid w:val="008A100A"/>
    <w:rsid w:val="008D2786"/>
    <w:rsid w:val="008D57BC"/>
    <w:rsid w:val="00934FE0"/>
    <w:rsid w:val="00976BD7"/>
    <w:rsid w:val="009B5AE9"/>
    <w:rsid w:val="009C2A03"/>
    <w:rsid w:val="009C508E"/>
    <w:rsid w:val="00AA61BB"/>
    <w:rsid w:val="00AB6642"/>
    <w:rsid w:val="00AD1B88"/>
    <w:rsid w:val="00B1715A"/>
    <w:rsid w:val="00B23739"/>
    <w:rsid w:val="00B5325C"/>
    <w:rsid w:val="00B715D4"/>
    <w:rsid w:val="00B77FF4"/>
    <w:rsid w:val="00BA36D4"/>
    <w:rsid w:val="00BD0C7F"/>
    <w:rsid w:val="00BD6CC5"/>
    <w:rsid w:val="00C303A4"/>
    <w:rsid w:val="00C31021"/>
    <w:rsid w:val="00C51C1E"/>
    <w:rsid w:val="00C56967"/>
    <w:rsid w:val="00C96F7A"/>
    <w:rsid w:val="00CD3A91"/>
    <w:rsid w:val="00CE2978"/>
    <w:rsid w:val="00D8098C"/>
    <w:rsid w:val="00D9603D"/>
    <w:rsid w:val="00DB55B2"/>
    <w:rsid w:val="00DC2D23"/>
    <w:rsid w:val="00DD1F64"/>
    <w:rsid w:val="00DF3551"/>
    <w:rsid w:val="00E04388"/>
    <w:rsid w:val="00E20B4A"/>
    <w:rsid w:val="00E2389E"/>
    <w:rsid w:val="00E26C8E"/>
    <w:rsid w:val="00E278C0"/>
    <w:rsid w:val="00E7061F"/>
    <w:rsid w:val="00EC7494"/>
    <w:rsid w:val="00ED74DA"/>
    <w:rsid w:val="00EF3455"/>
    <w:rsid w:val="00F64991"/>
    <w:rsid w:val="00FA22FE"/>
    <w:rsid w:val="00FB2832"/>
    <w:rsid w:val="00FD66BD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o1">
    <w:name w:val="texto1"/>
    <w:basedOn w:val="Normal"/>
    <w:rsid w:val="0076098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8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90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09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2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Thatielle Badini</cp:lastModifiedBy>
  <cp:revision>3</cp:revision>
  <cp:lastPrinted>2024-02-01T18:22:00Z</cp:lastPrinted>
  <dcterms:created xsi:type="dcterms:W3CDTF">2024-07-12T18:28:00Z</dcterms:created>
  <dcterms:modified xsi:type="dcterms:W3CDTF">2024-07-12T18:57:00Z</dcterms:modified>
</cp:coreProperties>
</file>