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F53B43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  <w:r w:rsidR="0023366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SEI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7E808E8D" w:rsidR="00630EFE" w:rsidRPr="00666EB5" w:rsidRDefault="00341F93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S/N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22707580" w:rsidR="00630EFE" w:rsidRPr="00666EB5" w:rsidRDefault="00233663" w:rsidP="00FD66BD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CAU/MT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64E67418" w:rsidR="00630EFE" w:rsidRPr="00FB2832" w:rsidRDefault="00341F93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9582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CARTA ABERTA AOS CANDIDATOS A PREFEITOS – Pacto pela Sustentabilidade dos Municípios e Qualidade de Vida Urbana</w:t>
            </w:r>
          </w:p>
        </w:tc>
      </w:tr>
    </w:tbl>
    <w:p w14:paraId="07AF6008" w14:textId="0CB6B8E0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º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341F93">
        <w:rPr>
          <w:rFonts w:ascii="Times New Roman" w:eastAsia="Times New Roman" w:hAnsi="Times New Roman"/>
          <w:smallCaps/>
          <w:sz w:val="24"/>
          <w:szCs w:val="24"/>
          <w:lang w:eastAsia="pt-BR"/>
        </w:rPr>
        <w:t>5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C96F7A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28C289" w14:textId="1177045C" w:rsidR="00666EB5" w:rsidRPr="00DB55B2" w:rsidRDefault="00B4601F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Aprova a</w:t>
      </w:r>
      <w:r w:rsidR="00B47C7D">
        <w:rPr>
          <w:rFonts w:ascii="Times New Roman" w:eastAsia="Times New Roman" w:hAnsi="Times New Roman"/>
          <w:sz w:val="24"/>
          <w:szCs w:val="24"/>
          <w:lang w:eastAsia="pt-BR"/>
        </w:rPr>
        <w:t>o posicionamento e a Carta aos Prefeitos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dá outras </w:t>
      </w:r>
      <w:r w:rsidR="00A57DF3">
        <w:rPr>
          <w:rFonts w:ascii="Times New Roman" w:eastAsia="Times New Roman" w:hAnsi="Times New Roman"/>
          <w:sz w:val="24"/>
          <w:szCs w:val="24"/>
          <w:lang w:eastAsia="pt-BR"/>
        </w:rPr>
        <w:t>providências.</w:t>
      </w:r>
    </w:p>
    <w:p w14:paraId="57BBC38E" w14:textId="77777777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94A0ADB" w14:textId="387720BA" w:rsidR="00666EB5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art. 151, incisos I, II e XXXI do Regimento Interno do CAU/MT, de 09 de fevereiro de 2019; e</w:t>
      </w:r>
    </w:p>
    <w:p w14:paraId="3AD2DF93" w14:textId="77777777" w:rsidR="00C90631" w:rsidRPr="00DB55B2" w:rsidRDefault="00C90631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BBF850" w14:textId="0F9E8A2B" w:rsidR="00E75BD9" w:rsidRDefault="00E75BD9" w:rsidP="00E75BD9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 xml:space="preserve"> apreciar e deliberar sobre integração do CAU/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 xml:space="preserve"> com o Estado e a sociedade e sobre ações de inter-relação com instituições públicas e privadas sobre questões de interesse da sociedade e do CAU/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MT.</w:t>
      </w: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4034E0F" w14:textId="77777777" w:rsidR="00E75BD9" w:rsidRDefault="00E75BD9" w:rsidP="00E75BD9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2604EB5" w14:textId="18BE1CC3" w:rsidR="00E75BD9" w:rsidRDefault="00E75BD9" w:rsidP="00E75BD9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>o primeiro turno das eleições será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>realizado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 dia 06 de outubro de 2024 e tendo em vista a necessidade de deliberação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 carta intitulada</w:t>
      </w:r>
      <w:r w:rsidR="00895820" w:rsidRP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 “CARTA ABERTA AOS CANDIDATOS A PREFEITOS – Pacto pela Sustentabilidade dos Municípios e Qualidade de Vida Urbana”</w:t>
      </w:r>
      <w:r w:rsidR="00895820" w:rsidRP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 a maior brevidade possível,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uma vez que,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Presidência do CAU/MT já possui agenda com candidatos a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>Prefeitos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para entrega da carta, a ser realizado no dia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julho de 2024.</w:t>
      </w:r>
    </w:p>
    <w:p w14:paraId="315916F7" w14:textId="77777777" w:rsidR="00E75BD9" w:rsidRDefault="00E75BD9" w:rsidP="00E75BD9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AF0606E" w14:textId="08A6EB6E" w:rsidR="00895820" w:rsidRPr="00895820" w:rsidRDefault="00E75BD9" w:rsidP="00E75BD9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>Considerando que compete à Comissão de Polí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ti</w:t>
      </w: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>ca Urbana e Ambiental do CAU/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 xml:space="preserve"> (CPUA-CAU/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>) propor apreciar e deliberar sobre diretrizes para implementação de ações visando ao aperfeiçoamento da polí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ti</w:t>
      </w:r>
      <w:r w:rsidRPr="00E75BD9">
        <w:rPr>
          <w:rFonts w:ascii="Times New Roman" w:eastAsia="Times New Roman" w:hAnsi="Times New Roman"/>
          <w:sz w:val="24"/>
          <w:szCs w:val="24"/>
          <w:lang w:eastAsia="pt-BR"/>
        </w:rPr>
        <w:t xml:space="preserve">ca urbana e ambiental no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Estado de Mato Grosso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>, contudo</w:t>
      </w:r>
      <w:r w:rsidR="00341F9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a reunião da referida Comissão acontecerá apenas no dia </w:t>
      </w:r>
      <w:r w:rsidR="00895820" w:rsidRPr="00895820">
        <w:rPr>
          <w:rFonts w:ascii="Times New Roman" w:eastAsia="Times New Roman" w:hAnsi="Times New Roman"/>
          <w:sz w:val="24"/>
          <w:szCs w:val="24"/>
          <w:lang w:eastAsia="pt-BR"/>
        </w:rPr>
        <w:t>18 de julho de 2024, ou seja, após a agenda da Presidência do CAU/MT.</w:t>
      </w:r>
    </w:p>
    <w:p w14:paraId="6E9F16F6" w14:textId="77777777" w:rsidR="00895820" w:rsidRDefault="00E75BD9" w:rsidP="00E75BD9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0236670" w14:textId="0EBE7F5A" w:rsidR="00E75BD9" w:rsidRDefault="00895820" w:rsidP="00E75BD9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a minuta da carta citada foi elaborada e encaminhada </w:t>
      </w:r>
      <w:r w:rsidR="00E75BD9">
        <w:rPr>
          <w:rFonts w:ascii="Times New Roman" w:eastAsia="Times New Roman" w:hAnsi="Times New Roman"/>
          <w:sz w:val="24"/>
          <w:szCs w:val="24"/>
          <w:lang w:eastAsia="pt-BR"/>
        </w:rPr>
        <w:t>ao Coordenador da CEPUA CAU/MT para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75BD9">
        <w:rPr>
          <w:rFonts w:ascii="Times New Roman" w:eastAsia="Times New Roman" w:hAnsi="Times New Roman"/>
          <w:sz w:val="24"/>
          <w:szCs w:val="24"/>
          <w:lang w:eastAsia="pt-BR"/>
        </w:rPr>
        <w:t>revisão e que após sugestões e alterações foi apresentado a versão final (anexo).</w:t>
      </w:r>
    </w:p>
    <w:p w14:paraId="4FB2D8D3" w14:textId="77777777" w:rsidR="00E75BD9" w:rsidRDefault="00E75BD9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4CE15C" w14:textId="76937D0C" w:rsidR="00666EB5" w:rsidRPr="00895820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ad referendum é instituído para resolver casos em regime urgência e que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matéria 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 questão ficou caracterizada como 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>regime de urgência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 pois a agenda com os candidatos a prefeitos encontram-se </w:t>
      </w:r>
      <w:r w:rsidR="00341F93">
        <w:rPr>
          <w:rFonts w:ascii="Times New Roman" w:eastAsia="Times New Roman" w:hAnsi="Times New Roman"/>
          <w:sz w:val="24"/>
          <w:szCs w:val="24"/>
          <w:lang w:eastAsia="pt-BR"/>
        </w:rPr>
        <w:t xml:space="preserve">limitada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em virtude das suas atividades e o CAU/MT não deve perder a oportunidade de reuniões com os mesmos, face a importância de apresentar </w:t>
      </w:r>
      <w:r w:rsidR="00341F93">
        <w:rPr>
          <w:rFonts w:ascii="Times New Roman" w:eastAsia="Times New Roman" w:hAnsi="Times New Roman"/>
          <w:sz w:val="24"/>
          <w:szCs w:val="24"/>
          <w:lang w:eastAsia="pt-BR"/>
        </w:rPr>
        <w:t xml:space="preserve">a carta 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e discutir a relevância do </w:t>
      </w:r>
      <w:r w:rsidR="00341F93">
        <w:rPr>
          <w:rFonts w:ascii="Times New Roman" w:eastAsia="Times New Roman" w:hAnsi="Times New Roman"/>
          <w:sz w:val="24"/>
          <w:szCs w:val="24"/>
          <w:lang w:eastAsia="pt-BR"/>
        </w:rPr>
        <w:t>Conselho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 de Arquitetura e Urbanismo de Mato Grosso e dos </w:t>
      </w:r>
      <w:r w:rsidR="00341F93">
        <w:rPr>
          <w:rFonts w:ascii="Times New Roman" w:eastAsia="Times New Roman" w:hAnsi="Times New Roman"/>
          <w:sz w:val="24"/>
          <w:szCs w:val="24"/>
          <w:lang w:eastAsia="pt-BR"/>
        </w:rPr>
        <w:t>profissionais</w:t>
      </w:r>
      <w:r w:rsidR="00895820">
        <w:rPr>
          <w:rFonts w:ascii="Times New Roman" w:eastAsia="Times New Roman" w:hAnsi="Times New Roman"/>
          <w:sz w:val="24"/>
          <w:szCs w:val="24"/>
          <w:lang w:eastAsia="pt-BR"/>
        </w:rPr>
        <w:t xml:space="preserve"> arquitetos e urbanistas na concepção, planejamento  e desenvolvimento das cidades</w:t>
      </w:r>
      <w:r w:rsidR="00341F9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118A48E" w14:textId="77777777" w:rsidR="00895820" w:rsidRPr="00A74C83" w:rsidRDefault="00895820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EF9267" w14:textId="47BE65AF" w:rsidR="00666EB5" w:rsidRPr="00760150" w:rsidRDefault="00666EB5" w:rsidP="00FD66BD">
      <w:pPr>
        <w:tabs>
          <w:tab w:val="left" w:pos="2268"/>
        </w:tabs>
        <w:spacing w:after="0"/>
        <w:jc w:val="both"/>
        <w:rPr>
          <w:rFonts w:cs="Calibri"/>
        </w:rPr>
      </w:pP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ad referendum pelo </w:t>
      </w:r>
      <w:r w:rsidR="00B1715A" w:rsidRPr="00A74C83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art.</w:t>
      </w:r>
      <w:r w:rsidRPr="00760150">
        <w:rPr>
          <w:rFonts w:cs="Calibri"/>
        </w:rPr>
        <w:t xml:space="preserve"> 29, inciso XLIV do Regimento Interno do CAU/MT.</w:t>
      </w:r>
    </w:p>
    <w:p w14:paraId="5FA6ED33" w14:textId="77777777" w:rsidR="00666EB5" w:rsidRPr="00760150" w:rsidRDefault="00666EB5" w:rsidP="00FD66BD">
      <w:pPr>
        <w:spacing w:after="0"/>
        <w:jc w:val="both"/>
        <w:rPr>
          <w:rFonts w:cs="Calibri"/>
        </w:rPr>
      </w:pPr>
    </w:p>
    <w:p w14:paraId="21E6B3B1" w14:textId="77777777" w:rsidR="00666EB5" w:rsidRPr="00E75BD9" w:rsidRDefault="00666EB5" w:rsidP="00FD66BD">
      <w:pPr>
        <w:spacing w:after="0"/>
        <w:jc w:val="both"/>
        <w:rPr>
          <w:rFonts w:cs="Calibri"/>
          <w:b/>
          <w:bCs/>
        </w:rPr>
      </w:pPr>
      <w:r w:rsidRPr="00E75BD9">
        <w:rPr>
          <w:rFonts w:cs="Calibri"/>
          <w:b/>
          <w:bCs/>
        </w:rPr>
        <w:t xml:space="preserve">DELIBEROU: </w:t>
      </w:r>
    </w:p>
    <w:p w14:paraId="18DB9D31" w14:textId="4B69CD2B" w:rsidR="00D15B62" w:rsidRDefault="00D15B62" w:rsidP="00D15B62">
      <w:pPr>
        <w:pStyle w:val="PargrafodaLista"/>
        <w:numPr>
          <w:ilvl w:val="0"/>
          <w:numId w:val="34"/>
        </w:numPr>
        <w:spacing w:after="0"/>
        <w:jc w:val="both"/>
        <w:rPr>
          <w:rFonts w:cs="Calibri"/>
        </w:rPr>
      </w:pPr>
      <w:r w:rsidRPr="00D15B62">
        <w:rPr>
          <w:rFonts w:cs="Calibri"/>
        </w:rPr>
        <w:t>Aprovar e h</w:t>
      </w:r>
      <w:r w:rsidRPr="00D15B62">
        <w:rPr>
          <w:rFonts w:cs="Calibri"/>
        </w:rPr>
        <w:t xml:space="preserve">omologar a Carta aos Candidatos 2024, em anexo, </w:t>
      </w:r>
      <w:r>
        <w:rPr>
          <w:rFonts w:cs="Calibri"/>
        </w:rPr>
        <w:t>intitulada</w:t>
      </w:r>
      <w:r w:rsidRPr="00D15B62">
        <w:rPr>
          <w:rFonts w:cs="Calibri"/>
        </w:rPr>
        <w:t xml:space="preserve"> “CARTA ABERTA AOS CANDIDATOS </w:t>
      </w:r>
      <w:r w:rsidRPr="00D15B62">
        <w:rPr>
          <w:rFonts w:cs="Calibri"/>
        </w:rPr>
        <w:t>A PREFEITOS</w:t>
      </w:r>
      <w:r w:rsidRPr="00D15B62">
        <w:rPr>
          <w:rFonts w:cs="Calibri"/>
        </w:rPr>
        <w:t xml:space="preserve"> – Pacto pela Sustentabilidade dos Municípios e Qualidade de Vida Urbana”; 2 - Encaminhar esta deliberação para publicação no sítio eletrônico do CAU BR.</w:t>
      </w:r>
    </w:p>
    <w:p w14:paraId="349C08DE" w14:textId="67F75BB5" w:rsidR="00341F93" w:rsidRDefault="00341F93" w:rsidP="00D15B62">
      <w:pPr>
        <w:pStyle w:val="PargrafodaLista"/>
        <w:numPr>
          <w:ilvl w:val="0"/>
          <w:numId w:val="34"/>
        </w:numPr>
        <w:spacing w:after="0"/>
        <w:jc w:val="both"/>
        <w:rPr>
          <w:rFonts w:cs="Calibri"/>
        </w:rPr>
      </w:pPr>
      <w:r>
        <w:rPr>
          <w:rFonts w:cs="Calibri"/>
        </w:rPr>
        <w:t>Encaminhar paralelamente à Assessoria da Presidência e Comissões par abertura de processo no SEI, incluindo esta deliberação.</w:t>
      </w:r>
    </w:p>
    <w:p w14:paraId="4B05C694" w14:textId="0C6206B8" w:rsidR="00E75BD9" w:rsidRPr="00760150" w:rsidRDefault="00E75BD9" w:rsidP="00E75BD9">
      <w:pPr>
        <w:pStyle w:val="PargrafodaLista"/>
        <w:numPr>
          <w:ilvl w:val="0"/>
          <w:numId w:val="34"/>
        </w:numPr>
        <w:suppressAutoHyphens w:val="0"/>
        <w:jc w:val="both"/>
        <w:rPr>
          <w:rFonts w:cs="Calibri"/>
        </w:rPr>
      </w:pPr>
      <w:r w:rsidRPr="00760150">
        <w:rPr>
          <w:rFonts w:cs="Calibri"/>
        </w:rPr>
        <w:t>Encaminhar a referida Deliberação ad referendum nº. 00</w:t>
      </w:r>
      <w:r>
        <w:rPr>
          <w:rFonts w:cs="Calibri"/>
        </w:rPr>
        <w:t>5</w:t>
      </w:r>
      <w:r w:rsidRPr="00760150">
        <w:rPr>
          <w:rFonts w:cs="Calibri"/>
        </w:rPr>
        <w:t>/2024 para apreciação e deliberação do Plenário do CAU/MT.</w:t>
      </w:r>
    </w:p>
    <w:p w14:paraId="5B8CFE54" w14:textId="77777777" w:rsidR="00E75BD9" w:rsidRPr="00D15B62" w:rsidRDefault="00E75BD9" w:rsidP="00E75BD9">
      <w:pPr>
        <w:pStyle w:val="PargrafodaLista"/>
        <w:spacing w:after="0"/>
        <w:jc w:val="both"/>
        <w:rPr>
          <w:rFonts w:cs="Calibri"/>
        </w:rPr>
      </w:pPr>
    </w:p>
    <w:p w14:paraId="5CB5EF0C" w14:textId="77777777" w:rsidR="00666EB5" w:rsidRPr="00760150" w:rsidRDefault="00666EB5" w:rsidP="00FD66BD">
      <w:pPr>
        <w:pStyle w:val="PargrafodaLista"/>
        <w:spacing w:after="0"/>
        <w:jc w:val="both"/>
        <w:rPr>
          <w:rFonts w:cs="Calibri"/>
        </w:rPr>
      </w:pPr>
    </w:p>
    <w:p w14:paraId="4AA0961F" w14:textId="1762EC31" w:rsidR="00666EB5" w:rsidRPr="00DB55B2" w:rsidRDefault="00B1715A" w:rsidP="00FD66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Cuiabá/MT, </w:t>
      </w:r>
      <w:r w:rsidR="00C96F7A">
        <w:rPr>
          <w:rFonts w:ascii="Times New Roman" w:hAnsi="Times New Roman"/>
          <w:sz w:val="24"/>
          <w:szCs w:val="24"/>
        </w:rPr>
        <w:t>0</w:t>
      </w:r>
      <w:r w:rsidR="00B47C7D">
        <w:rPr>
          <w:rFonts w:ascii="Times New Roman" w:hAnsi="Times New Roman"/>
          <w:sz w:val="24"/>
          <w:szCs w:val="24"/>
        </w:rPr>
        <w:t>2</w:t>
      </w:r>
      <w:r w:rsidR="00C96F7A">
        <w:rPr>
          <w:rFonts w:ascii="Times New Roman" w:hAnsi="Times New Roman"/>
          <w:sz w:val="24"/>
          <w:szCs w:val="24"/>
        </w:rPr>
        <w:t xml:space="preserve"> de </w:t>
      </w:r>
      <w:r w:rsidR="007221AD">
        <w:rPr>
          <w:rFonts w:ascii="Times New Roman" w:hAnsi="Times New Roman"/>
          <w:sz w:val="24"/>
          <w:szCs w:val="24"/>
        </w:rPr>
        <w:t>ju</w:t>
      </w:r>
      <w:r w:rsidR="00B47C7D">
        <w:rPr>
          <w:rFonts w:ascii="Times New Roman" w:hAnsi="Times New Roman"/>
          <w:sz w:val="24"/>
          <w:szCs w:val="24"/>
        </w:rPr>
        <w:t>lho</w:t>
      </w:r>
      <w:r w:rsidR="00021A26">
        <w:rPr>
          <w:rFonts w:ascii="Times New Roman" w:hAnsi="Times New Roman"/>
          <w:sz w:val="24"/>
          <w:szCs w:val="24"/>
        </w:rPr>
        <w:t xml:space="preserve"> </w:t>
      </w:r>
      <w:r w:rsidR="00C96F7A">
        <w:rPr>
          <w:rFonts w:ascii="Times New Roman" w:hAnsi="Times New Roman"/>
          <w:sz w:val="24"/>
          <w:szCs w:val="24"/>
        </w:rPr>
        <w:t>de 2024</w:t>
      </w:r>
      <w:r>
        <w:rPr>
          <w:rFonts w:ascii="Times New Roman" w:hAnsi="Times New Roman"/>
          <w:sz w:val="24"/>
          <w:szCs w:val="24"/>
        </w:rPr>
        <w:t>.</w:t>
      </w:r>
    </w:p>
    <w:p w14:paraId="0DABF948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87F2E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3E9B9" w14:textId="29730618" w:rsidR="00666EB5" w:rsidRPr="00DB55B2" w:rsidRDefault="00C96F7A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Elisângela Fernandes Bokorni</w:t>
      </w:r>
    </w:p>
    <w:p w14:paraId="5EEA01CC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p w14:paraId="67033766" w14:textId="104DD673" w:rsidR="00630EFE" w:rsidRDefault="00630EFE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7570D8A2" w14:textId="77777777" w:rsidR="00B47C7D" w:rsidRDefault="00B47C7D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2CBC9344" w14:textId="77777777" w:rsidR="00B47C7D" w:rsidRDefault="00B47C7D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61BE283F" w14:textId="77777777" w:rsidR="00B47C7D" w:rsidRDefault="00B47C7D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3DEFFA44" w14:textId="77777777" w:rsidR="00B47C7D" w:rsidRDefault="00B47C7D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2EA68CF1" w14:textId="77777777" w:rsidR="00B47C7D" w:rsidRDefault="00B47C7D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B47C7D" w:rsidSect="00A57DF3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6FBF"/>
    <w:multiLevelType w:val="hybridMultilevel"/>
    <w:tmpl w:val="A0B847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B4D5B"/>
    <w:multiLevelType w:val="hybridMultilevel"/>
    <w:tmpl w:val="C7548EBA"/>
    <w:lvl w:ilvl="0" w:tplc="DA24438A">
      <w:numFmt w:val="bullet"/>
      <w:lvlText w:val=""/>
      <w:lvlJc w:val="left"/>
      <w:pPr>
        <w:ind w:left="1834" w:hanging="72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CD67EAC">
      <w:numFmt w:val="bullet"/>
      <w:lvlText w:val="•"/>
      <w:lvlJc w:val="left"/>
      <w:pPr>
        <w:ind w:left="2661" w:hanging="720"/>
      </w:pPr>
      <w:rPr>
        <w:lang w:val="pt-PT" w:eastAsia="en-US" w:bidi="ar-SA"/>
      </w:rPr>
    </w:lvl>
    <w:lvl w:ilvl="2" w:tplc="1FEC2228">
      <w:numFmt w:val="bullet"/>
      <w:lvlText w:val="•"/>
      <w:lvlJc w:val="left"/>
      <w:pPr>
        <w:ind w:left="3483" w:hanging="720"/>
      </w:pPr>
      <w:rPr>
        <w:lang w:val="pt-PT" w:eastAsia="en-US" w:bidi="ar-SA"/>
      </w:rPr>
    </w:lvl>
    <w:lvl w:ilvl="3" w:tplc="D7B03918">
      <w:numFmt w:val="bullet"/>
      <w:lvlText w:val="•"/>
      <w:lvlJc w:val="left"/>
      <w:pPr>
        <w:ind w:left="4305" w:hanging="720"/>
      </w:pPr>
      <w:rPr>
        <w:lang w:val="pt-PT" w:eastAsia="en-US" w:bidi="ar-SA"/>
      </w:rPr>
    </w:lvl>
    <w:lvl w:ilvl="4" w:tplc="D2105A76">
      <w:numFmt w:val="bullet"/>
      <w:lvlText w:val="•"/>
      <w:lvlJc w:val="left"/>
      <w:pPr>
        <w:ind w:left="5127" w:hanging="720"/>
      </w:pPr>
      <w:rPr>
        <w:lang w:val="pt-PT" w:eastAsia="en-US" w:bidi="ar-SA"/>
      </w:rPr>
    </w:lvl>
    <w:lvl w:ilvl="5" w:tplc="EF067DE0">
      <w:numFmt w:val="bullet"/>
      <w:lvlText w:val="•"/>
      <w:lvlJc w:val="left"/>
      <w:pPr>
        <w:ind w:left="5949" w:hanging="720"/>
      </w:pPr>
      <w:rPr>
        <w:lang w:val="pt-PT" w:eastAsia="en-US" w:bidi="ar-SA"/>
      </w:rPr>
    </w:lvl>
    <w:lvl w:ilvl="6" w:tplc="A09E7E22">
      <w:numFmt w:val="bullet"/>
      <w:lvlText w:val="•"/>
      <w:lvlJc w:val="left"/>
      <w:pPr>
        <w:ind w:left="6771" w:hanging="720"/>
      </w:pPr>
      <w:rPr>
        <w:lang w:val="pt-PT" w:eastAsia="en-US" w:bidi="ar-SA"/>
      </w:rPr>
    </w:lvl>
    <w:lvl w:ilvl="7" w:tplc="812E5EE0">
      <w:numFmt w:val="bullet"/>
      <w:lvlText w:val="•"/>
      <w:lvlJc w:val="left"/>
      <w:pPr>
        <w:ind w:left="7593" w:hanging="720"/>
      </w:pPr>
      <w:rPr>
        <w:lang w:val="pt-PT" w:eastAsia="en-US" w:bidi="ar-SA"/>
      </w:rPr>
    </w:lvl>
    <w:lvl w:ilvl="8" w:tplc="30080BAC">
      <w:numFmt w:val="bullet"/>
      <w:lvlText w:val="•"/>
      <w:lvlJc w:val="left"/>
      <w:pPr>
        <w:ind w:left="8415" w:hanging="720"/>
      </w:pPr>
      <w:rPr>
        <w:lang w:val="pt-PT" w:eastAsia="en-US" w:bidi="ar-SA"/>
      </w:rPr>
    </w:lvl>
  </w:abstractNum>
  <w:abstractNum w:abstractNumId="4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CD109B4"/>
    <w:multiLevelType w:val="hybridMultilevel"/>
    <w:tmpl w:val="C07CC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971BB"/>
    <w:multiLevelType w:val="multilevel"/>
    <w:tmpl w:val="393E88A6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928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946" w:hanging="720"/>
      </w:pPr>
    </w:lvl>
    <w:lvl w:ilvl="3">
      <w:start w:val="1"/>
      <w:numFmt w:val="decimal"/>
      <w:lvlText w:val="%1.%2.%3.%4"/>
      <w:lvlJc w:val="left"/>
      <w:pPr>
        <w:ind w:left="4059" w:hanging="720"/>
      </w:pPr>
    </w:lvl>
    <w:lvl w:ilvl="4">
      <w:start w:val="1"/>
      <w:numFmt w:val="decimal"/>
      <w:lvlText w:val="%1.%2.%3.%4.%5"/>
      <w:lvlJc w:val="left"/>
      <w:pPr>
        <w:ind w:left="5532" w:hanging="1080"/>
      </w:pPr>
    </w:lvl>
    <w:lvl w:ilvl="5">
      <w:start w:val="1"/>
      <w:numFmt w:val="decimal"/>
      <w:lvlText w:val="%1.%2.%3.%4.%5.%6"/>
      <w:lvlJc w:val="left"/>
      <w:pPr>
        <w:ind w:left="6645" w:hanging="1080"/>
      </w:pPr>
    </w:lvl>
    <w:lvl w:ilvl="6">
      <w:start w:val="1"/>
      <w:numFmt w:val="decimal"/>
      <w:lvlText w:val="%1.%2.%3.%4.%5.%6.%7"/>
      <w:lvlJc w:val="left"/>
      <w:pPr>
        <w:ind w:left="8118" w:hanging="1440"/>
      </w:pPr>
    </w:lvl>
    <w:lvl w:ilvl="7">
      <w:start w:val="1"/>
      <w:numFmt w:val="decimal"/>
      <w:lvlText w:val="%1.%2.%3.%4.%5.%6.%7.%8"/>
      <w:lvlJc w:val="left"/>
      <w:pPr>
        <w:ind w:left="9231" w:hanging="1440"/>
      </w:pPr>
    </w:lvl>
    <w:lvl w:ilvl="8">
      <w:start w:val="1"/>
      <w:numFmt w:val="decimal"/>
      <w:lvlText w:val="%1.%2.%3.%4.%5.%6.%7.%8.%9"/>
      <w:lvlJc w:val="left"/>
      <w:pPr>
        <w:ind w:left="10704" w:hanging="180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717BE"/>
    <w:multiLevelType w:val="multilevel"/>
    <w:tmpl w:val="393E88A6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928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946" w:hanging="720"/>
      </w:pPr>
    </w:lvl>
    <w:lvl w:ilvl="3">
      <w:start w:val="1"/>
      <w:numFmt w:val="decimal"/>
      <w:lvlText w:val="%1.%2.%3.%4"/>
      <w:lvlJc w:val="left"/>
      <w:pPr>
        <w:ind w:left="4059" w:hanging="720"/>
      </w:pPr>
    </w:lvl>
    <w:lvl w:ilvl="4">
      <w:start w:val="1"/>
      <w:numFmt w:val="decimal"/>
      <w:lvlText w:val="%1.%2.%3.%4.%5"/>
      <w:lvlJc w:val="left"/>
      <w:pPr>
        <w:ind w:left="5532" w:hanging="1080"/>
      </w:pPr>
    </w:lvl>
    <w:lvl w:ilvl="5">
      <w:start w:val="1"/>
      <w:numFmt w:val="decimal"/>
      <w:lvlText w:val="%1.%2.%3.%4.%5.%6"/>
      <w:lvlJc w:val="left"/>
      <w:pPr>
        <w:ind w:left="6645" w:hanging="1080"/>
      </w:pPr>
    </w:lvl>
    <w:lvl w:ilvl="6">
      <w:start w:val="1"/>
      <w:numFmt w:val="decimal"/>
      <w:lvlText w:val="%1.%2.%3.%4.%5.%6.%7"/>
      <w:lvlJc w:val="left"/>
      <w:pPr>
        <w:ind w:left="8118" w:hanging="1440"/>
      </w:pPr>
    </w:lvl>
    <w:lvl w:ilvl="7">
      <w:start w:val="1"/>
      <w:numFmt w:val="decimal"/>
      <w:lvlText w:val="%1.%2.%3.%4.%5.%6.%7.%8"/>
      <w:lvlJc w:val="left"/>
      <w:pPr>
        <w:ind w:left="9231" w:hanging="1440"/>
      </w:pPr>
    </w:lvl>
    <w:lvl w:ilvl="8">
      <w:start w:val="1"/>
      <w:numFmt w:val="decimal"/>
      <w:lvlText w:val="%1.%2.%3.%4.%5.%6.%7.%8.%9"/>
      <w:lvlJc w:val="left"/>
      <w:pPr>
        <w:ind w:left="10704" w:hanging="1800"/>
      </w:pPr>
    </w:lvl>
  </w:abstractNum>
  <w:abstractNum w:abstractNumId="15" w15:restartNumberingAfterBreak="0">
    <w:nsid w:val="4C4D6F81"/>
    <w:multiLevelType w:val="hybridMultilevel"/>
    <w:tmpl w:val="08006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50086"/>
    <w:multiLevelType w:val="hybridMultilevel"/>
    <w:tmpl w:val="D9BEFD72"/>
    <w:lvl w:ilvl="0" w:tplc="23B2E02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8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D70AA"/>
    <w:multiLevelType w:val="multilevel"/>
    <w:tmpl w:val="A3FA37E6"/>
    <w:lvl w:ilvl="0">
      <w:start w:val="1"/>
      <w:numFmt w:val="decimal"/>
      <w:lvlText w:val="%1."/>
      <w:lvlJc w:val="left"/>
      <w:pPr>
        <w:ind w:left="702" w:hanging="360"/>
      </w:pPr>
      <w:rPr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eastAsia="Calibri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6" w:hanging="50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260" w:hanging="50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560" w:hanging="50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1780" w:hanging="50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3435" w:hanging="50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091" w:hanging="50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747" w:hanging="504"/>
      </w:pPr>
      <w:rPr>
        <w:lang w:val="pt-PT" w:eastAsia="en-US" w:bidi="ar-SA"/>
      </w:rPr>
    </w:lvl>
  </w:abstractNum>
  <w:num w:numId="1" w16cid:durableId="1499350292">
    <w:abstractNumId w:val="23"/>
  </w:num>
  <w:num w:numId="2" w16cid:durableId="1670988399">
    <w:abstractNumId w:val="17"/>
  </w:num>
  <w:num w:numId="3" w16cid:durableId="1648125412">
    <w:abstractNumId w:val="29"/>
  </w:num>
  <w:num w:numId="4" w16cid:durableId="1301963919">
    <w:abstractNumId w:val="26"/>
  </w:num>
  <w:num w:numId="5" w16cid:durableId="799693109">
    <w:abstractNumId w:val="24"/>
  </w:num>
  <w:num w:numId="6" w16cid:durableId="193662149">
    <w:abstractNumId w:val="21"/>
  </w:num>
  <w:num w:numId="7" w16cid:durableId="1023363775">
    <w:abstractNumId w:val="20"/>
  </w:num>
  <w:num w:numId="8" w16cid:durableId="778794783">
    <w:abstractNumId w:val="30"/>
  </w:num>
  <w:num w:numId="9" w16cid:durableId="1969166283">
    <w:abstractNumId w:val="7"/>
  </w:num>
  <w:num w:numId="10" w16cid:durableId="882984024">
    <w:abstractNumId w:val="2"/>
  </w:num>
  <w:num w:numId="11" w16cid:durableId="1742024031">
    <w:abstractNumId w:val="19"/>
  </w:num>
  <w:num w:numId="12" w16cid:durableId="914049520">
    <w:abstractNumId w:val="12"/>
  </w:num>
  <w:num w:numId="13" w16cid:durableId="348483958">
    <w:abstractNumId w:val="5"/>
  </w:num>
  <w:num w:numId="14" w16cid:durableId="422337609">
    <w:abstractNumId w:val="25"/>
  </w:num>
  <w:num w:numId="15" w16cid:durableId="1865904214">
    <w:abstractNumId w:val="6"/>
  </w:num>
  <w:num w:numId="16" w16cid:durableId="267202579">
    <w:abstractNumId w:val="11"/>
  </w:num>
  <w:num w:numId="17" w16cid:durableId="1062559302">
    <w:abstractNumId w:val="31"/>
  </w:num>
  <w:num w:numId="18" w16cid:durableId="902833122">
    <w:abstractNumId w:val="0"/>
  </w:num>
  <w:num w:numId="19" w16cid:durableId="1416710100">
    <w:abstractNumId w:val="22"/>
  </w:num>
  <w:num w:numId="20" w16cid:durableId="1873417906">
    <w:abstractNumId w:val="28"/>
  </w:num>
  <w:num w:numId="21" w16cid:durableId="1634553992">
    <w:abstractNumId w:val="18"/>
  </w:num>
  <w:num w:numId="22" w16cid:durableId="1523325856">
    <w:abstractNumId w:val="9"/>
  </w:num>
  <w:num w:numId="23" w16cid:durableId="2016031855">
    <w:abstractNumId w:val="13"/>
  </w:num>
  <w:num w:numId="24" w16cid:durableId="670108368">
    <w:abstractNumId w:val="4"/>
  </w:num>
  <w:num w:numId="25" w16cid:durableId="155345354">
    <w:abstractNumId w:val="27"/>
  </w:num>
  <w:num w:numId="26" w16cid:durableId="10342321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6834778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5154971">
    <w:abstractNumId w:val="3"/>
  </w:num>
  <w:num w:numId="29" w16cid:durableId="145129427">
    <w:abstractNumId w:val="16"/>
  </w:num>
  <w:num w:numId="30" w16cid:durableId="1968000493">
    <w:abstractNumId w:val="10"/>
  </w:num>
  <w:num w:numId="31" w16cid:durableId="21104223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975373112">
    <w:abstractNumId w:val="8"/>
  </w:num>
  <w:num w:numId="33" w16cid:durableId="1952779174">
    <w:abstractNumId w:val="1"/>
  </w:num>
  <w:num w:numId="34" w16cid:durableId="39211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1A26"/>
    <w:rsid w:val="00056B70"/>
    <w:rsid w:val="0008488A"/>
    <w:rsid w:val="00091A23"/>
    <w:rsid w:val="000A3419"/>
    <w:rsid w:val="000D5F1B"/>
    <w:rsid w:val="001A2831"/>
    <w:rsid w:val="001F7FB6"/>
    <w:rsid w:val="00220311"/>
    <w:rsid w:val="00233663"/>
    <w:rsid w:val="00257A8C"/>
    <w:rsid w:val="0029272E"/>
    <w:rsid w:val="002E7D5C"/>
    <w:rsid w:val="00305D9A"/>
    <w:rsid w:val="00312195"/>
    <w:rsid w:val="00341F93"/>
    <w:rsid w:val="003907C7"/>
    <w:rsid w:val="00392A70"/>
    <w:rsid w:val="004248FB"/>
    <w:rsid w:val="00471EB5"/>
    <w:rsid w:val="00521D32"/>
    <w:rsid w:val="005557F7"/>
    <w:rsid w:val="0059555D"/>
    <w:rsid w:val="005D4241"/>
    <w:rsid w:val="005E0999"/>
    <w:rsid w:val="005E2BDF"/>
    <w:rsid w:val="005F5666"/>
    <w:rsid w:val="00606440"/>
    <w:rsid w:val="00630EFE"/>
    <w:rsid w:val="00661C84"/>
    <w:rsid w:val="00663B1F"/>
    <w:rsid w:val="00666EB5"/>
    <w:rsid w:val="00685690"/>
    <w:rsid w:val="006A2B09"/>
    <w:rsid w:val="007221AD"/>
    <w:rsid w:val="00760150"/>
    <w:rsid w:val="007738A3"/>
    <w:rsid w:val="007E4B72"/>
    <w:rsid w:val="007F050A"/>
    <w:rsid w:val="00842178"/>
    <w:rsid w:val="00895820"/>
    <w:rsid w:val="008A100A"/>
    <w:rsid w:val="008D57BC"/>
    <w:rsid w:val="00934FE0"/>
    <w:rsid w:val="00976BD7"/>
    <w:rsid w:val="009B5AE9"/>
    <w:rsid w:val="009C508E"/>
    <w:rsid w:val="00A57DF3"/>
    <w:rsid w:val="00A74C83"/>
    <w:rsid w:val="00AB6642"/>
    <w:rsid w:val="00AD1B88"/>
    <w:rsid w:val="00B1715A"/>
    <w:rsid w:val="00B23739"/>
    <w:rsid w:val="00B4601F"/>
    <w:rsid w:val="00B47C7D"/>
    <w:rsid w:val="00B5325C"/>
    <w:rsid w:val="00B715D4"/>
    <w:rsid w:val="00B77FF4"/>
    <w:rsid w:val="00BA36D4"/>
    <w:rsid w:val="00BD0C7F"/>
    <w:rsid w:val="00BD6CC5"/>
    <w:rsid w:val="00C303A4"/>
    <w:rsid w:val="00C31021"/>
    <w:rsid w:val="00C51C1E"/>
    <w:rsid w:val="00C56967"/>
    <w:rsid w:val="00C90631"/>
    <w:rsid w:val="00C96F7A"/>
    <w:rsid w:val="00CC2400"/>
    <w:rsid w:val="00CD3A91"/>
    <w:rsid w:val="00CE2978"/>
    <w:rsid w:val="00D15B62"/>
    <w:rsid w:val="00D8098C"/>
    <w:rsid w:val="00D9603D"/>
    <w:rsid w:val="00DB55B2"/>
    <w:rsid w:val="00DD1F64"/>
    <w:rsid w:val="00DF3551"/>
    <w:rsid w:val="00E1093E"/>
    <w:rsid w:val="00E20B4A"/>
    <w:rsid w:val="00E2389E"/>
    <w:rsid w:val="00E26C8E"/>
    <w:rsid w:val="00E278C0"/>
    <w:rsid w:val="00E7061F"/>
    <w:rsid w:val="00E75BD9"/>
    <w:rsid w:val="00EC7494"/>
    <w:rsid w:val="00ED74DA"/>
    <w:rsid w:val="00EF3455"/>
    <w:rsid w:val="00F64991"/>
    <w:rsid w:val="00FA22FE"/>
    <w:rsid w:val="00FB126F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3">
    <w:name w:val="heading 3"/>
    <w:basedOn w:val="Normal"/>
    <w:link w:val="Ttulo3Char"/>
    <w:uiPriority w:val="1"/>
    <w:semiHidden/>
    <w:unhideWhenUsed/>
    <w:qFormat/>
    <w:rsid w:val="007E4B72"/>
    <w:pPr>
      <w:widowControl w:val="0"/>
      <w:suppressAutoHyphens w:val="0"/>
      <w:autoSpaceDE w:val="0"/>
      <w:spacing w:after="0" w:line="240" w:lineRule="auto"/>
      <w:ind w:left="702" w:hanging="360"/>
      <w:textAlignment w:val="auto"/>
      <w:outlineLvl w:val="2"/>
    </w:pPr>
    <w:rPr>
      <w:rFonts w:cs="Calibri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1"/>
    <w:semiHidden/>
    <w:rsid w:val="007E4B72"/>
    <w:rPr>
      <w:rFonts w:cs="Calibri"/>
      <w:b/>
      <w:bCs/>
      <w:sz w:val="20"/>
      <w:szCs w:val="20"/>
      <w:lang w:val="pt-PT"/>
    </w:rPr>
  </w:style>
  <w:style w:type="character" w:customStyle="1" w:styleId="ui-provider">
    <w:name w:val="ui-provider"/>
    <w:basedOn w:val="Fontepargpadro"/>
    <w:rsid w:val="00A5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2024-02-01T18:22:00Z</cp:lastPrinted>
  <dcterms:created xsi:type="dcterms:W3CDTF">2024-07-12T14:13:00Z</dcterms:created>
  <dcterms:modified xsi:type="dcterms:W3CDTF">2024-07-12T15:36:00Z</dcterms:modified>
</cp:coreProperties>
</file>