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12" w:rsidRPr="00BF3964" w:rsidRDefault="009C0D12" w:rsidP="009C0D12">
      <w:pPr>
        <w:jc w:val="center"/>
        <w:rPr>
          <w:rFonts w:ascii="Times New Roman" w:hAnsi="Times New Roman" w:cs="Times New Roman"/>
          <w:b/>
          <w:bCs/>
        </w:rPr>
      </w:pPr>
      <w:r w:rsidRPr="00BF3964">
        <w:rPr>
          <w:rFonts w:ascii="Times New Roman" w:hAnsi="Times New Roman" w:cs="Times New Roman"/>
          <w:b/>
          <w:bCs/>
        </w:rPr>
        <w:t>PORTARIA</w:t>
      </w:r>
      <w:r w:rsidR="00165903" w:rsidRPr="00BF3964">
        <w:rPr>
          <w:rFonts w:ascii="Times New Roman" w:hAnsi="Times New Roman" w:cs="Times New Roman"/>
          <w:b/>
          <w:bCs/>
        </w:rPr>
        <w:t xml:space="preserve"> </w:t>
      </w:r>
      <w:r w:rsidR="005C69C6" w:rsidRPr="00BF3964">
        <w:rPr>
          <w:rFonts w:ascii="Times New Roman" w:hAnsi="Times New Roman" w:cs="Times New Roman"/>
          <w:b/>
          <w:bCs/>
        </w:rPr>
        <w:t>NORMATIVA</w:t>
      </w:r>
      <w:r w:rsidR="00F228A1" w:rsidRPr="00BF3964">
        <w:rPr>
          <w:rFonts w:ascii="Times New Roman" w:hAnsi="Times New Roman" w:cs="Times New Roman"/>
          <w:b/>
          <w:bCs/>
        </w:rPr>
        <w:t xml:space="preserve"> </w:t>
      </w:r>
      <w:r w:rsidRPr="00BF3964">
        <w:rPr>
          <w:rFonts w:ascii="Times New Roman" w:hAnsi="Times New Roman" w:cs="Times New Roman"/>
          <w:b/>
          <w:bCs/>
        </w:rPr>
        <w:t>Nº</w:t>
      </w:r>
      <w:r w:rsidR="00165903" w:rsidRPr="00BF3964">
        <w:rPr>
          <w:rFonts w:ascii="Times New Roman" w:hAnsi="Times New Roman" w:cs="Times New Roman"/>
          <w:b/>
          <w:bCs/>
        </w:rPr>
        <w:t xml:space="preserve"> 03</w:t>
      </w:r>
      <w:r w:rsidR="0037251C" w:rsidRPr="00BF3964">
        <w:rPr>
          <w:rFonts w:ascii="Times New Roman" w:hAnsi="Times New Roman" w:cs="Times New Roman"/>
          <w:b/>
          <w:bCs/>
        </w:rPr>
        <w:t xml:space="preserve">, DE </w:t>
      </w:r>
      <w:r w:rsidR="00975CB2" w:rsidRPr="00BF3964">
        <w:rPr>
          <w:rFonts w:ascii="Times New Roman" w:hAnsi="Times New Roman" w:cs="Times New Roman"/>
          <w:b/>
          <w:bCs/>
        </w:rPr>
        <w:t>1</w:t>
      </w:r>
      <w:r w:rsidR="00A1593C">
        <w:rPr>
          <w:rFonts w:ascii="Times New Roman" w:hAnsi="Times New Roman" w:cs="Times New Roman"/>
          <w:b/>
          <w:bCs/>
        </w:rPr>
        <w:t>2</w:t>
      </w:r>
      <w:r w:rsidR="00F36206" w:rsidRPr="00BF3964">
        <w:rPr>
          <w:rFonts w:ascii="Times New Roman" w:hAnsi="Times New Roman" w:cs="Times New Roman"/>
          <w:b/>
          <w:bCs/>
        </w:rPr>
        <w:t xml:space="preserve"> DE JUNHO</w:t>
      </w:r>
      <w:r w:rsidR="00D070B0" w:rsidRPr="00BF3964">
        <w:rPr>
          <w:rFonts w:ascii="Times New Roman" w:hAnsi="Times New Roman" w:cs="Times New Roman"/>
          <w:b/>
          <w:bCs/>
        </w:rPr>
        <w:t xml:space="preserve"> </w:t>
      </w:r>
      <w:r w:rsidRPr="00BF3964">
        <w:rPr>
          <w:rFonts w:ascii="Times New Roman" w:hAnsi="Times New Roman" w:cs="Times New Roman"/>
          <w:b/>
          <w:bCs/>
        </w:rPr>
        <w:t>DE 2019.</w:t>
      </w:r>
    </w:p>
    <w:p w:rsidR="009C0D12" w:rsidRPr="00BF3964" w:rsidRDefault="009C0D12" w:rsidP="009C0D12">
      <w:pPr>
        <w:spacing w:before="75" w:after="75" w:line="312" w:lineRule="atLeast"/>
        <w:ind w:left="3969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9C0D12" w:rsidRPr="00BF3964" w:rsidRDefault="009C0D12" w:rsidP="009C0D12">
      <w:pPr>
        <w:spacing w:before="75" w:after="75" w:line="312" w:lineRule="atLeast"/>
        <w:ind w:left="3969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Dispõe sobre a criação,</w:t>
      </w:r>
      <w:r w:rsidR="00027F2B"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instalação e funcionamento </w:t>
      </w: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do Escritório Descentralizado do CAU/MT, no município de Sinop (MT), </w:t>
      </w:r>
      <w:r w:rsidR="00374D9F"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conforme Deliberação P</w:t>
      </w: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lenária</w:t>
      </w:r>
      <w:r w:rsidR="00374D9F" w:rsidRPr="00BF396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374D9F" w:rsidRPr="00BF3964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nº 00478/</w:t>
      </w:r>
      <w:proofErr w:type="gramStart"/>
      <w:r w:rsidR="00374D9F" w:rsidRPr="00BF3964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2019</w:t>
      </w:r>
      <w:r w:rsidR="00374D9F" w:rsidRPr="00BF396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BF3964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 </w:t>
      </w: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</w:t>
      </w:r>
      <w:proofErr w:type="gramEnd"/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dá outras providências.</w:t>
      </w:r>
    </w:p>
    <w:p w:rsidR="009C0D12" w:rsidRPr="00BF3964" w:rsidRDefault="009C0D12" w:rsidP="009C0D12">
      <w:pPr>
        <w:spacing w:before="75" w:after="75" w:line="312" w:lineRule="atLeast"/>
        <w:ind w:left="396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165903" w:rsidRPr="00BF3964" w:rsidRDefault="00B479A4" w:rsidP="00165903">
      <w:pPr>
        <w:spacing w:line="360" w:lineRule="auto"/>
        <w:jc w:val="both"/>
        <w:rPr>
          <w:rFonts w:ascii="Times New Roman" w:hAnsi="Times New Roman" w:cs="Times New Roman"/>
        </w:rPr>
      </w:pPr>
      <w:r w:rsidRPr="00BF3964">
        <w:rPr>
          <w:rFonts w:ascii="Times New Roman" w:hAnsi="Times New Roman" w:cs="Times New Roman"/>
        </w:rPr>
        <w:t>O PRESIDENTE DO CONSELHO DE ARQUITETURA E URBANISMO DE MATO GROSSO – CAU/MT, no uso de suas atribuições legais e institucionais, que lhe confere o art. 35, inciso III da Lei 12.378/2010, art. 151, parágrafo XLV e art. 152 do Regimento Interno;</w:t>
      </w:r>
    </w:p>
    <w:p w:rsidR="00374D9F" w:rsidRPr="00BF3964" w:rsidRDefault="009C0D12" w:rsidP="00165903">
      <w:pPr>
        <w:spacing w:line="360" w:lineRule="auto"/>
        <w:jc w:val="both"/>
        <w:rPr>
          <w:rFonts w:ascii="Times New Roman" w:hAnsi="Times New Roman" w:cs="Times New Roman"/>
        </w:rPr>
      </w:pPr>
      <w:r w:rsidRPr="00BF3964">
        <w:rPr>
          <w:rFonts w:ascii="Times New Roman" w:hAnsi="Times New Roman" w:cs="Times New Roman"/>
        </w:rPr>
        <w:t>Considerando que compete aos Conselhos de Arquitetura e Urbanismo dos Estados e do Distrito Federal (CAU/UF), na forma do art. 34, inciso III da Lei n° 12.378, de 31 de dezembro de 2010, criar representações e escritórios descentralizados no território de sua jurisdição, na forma do Regimento Geral do CAU/BR;</w:t>
      </w:r>
    </w:p>
    <w:p w:rsidR="00374D9F" w:rsidRPr="00BF3964" w:rsidRDefault="009C0D12" w:rsidP="009C0D12">
      <w:pPr>
        <w:spacing w:before="75" w:after="75" w:line="312" w:lineRule="atLeast"/>
        <w:jc w:val="both"/>
        <w:rPr>
          <w:rFonts w:ascii="Times New Roman" w:hAnsi="Times New Roman" w:cs="Times New Roman"/>
        </w:rPr>
      </w:pPr>
      <w:r w:rsidRPr="00BF3964">
        <w:rPr>
          <w:rFonts w:ascii="Times New Roman" w:hAnsi="Times New Roman" w:cs="Times New Roman"/>
        </w:rPr>
        <w:t>Considerando que os agentes de fiscalização do exercício profissional da Arquitetura e Urbanismo devem ser arquitetos e urbanistas, investidos na função pelo CAU/UF a que estiverem vinculados, de acordo com o art. 9° da Resolução CAU/BR n° 22, de 4 de maio de 2012;</w:t>
      </w:r>
    </w:p>
    <w:p w:rsidR="00165903" w:rsidRPr="00BF3964" w:rsidRDefault="00165903" w:rsidP="009C0D12">
      <w:pPr>
        <w:spacing w:before="75" w:after="75" w:line="312" w:lineRule="atLeast"/>
        <w:jc w:val="both"/>
        <w:rPr>
          <w:rFonts w:ascii="Times New Roman" w:hAnsi="Times New Roman" w:cs="Times New Roman"/>
        </w:rPr>
      </w:pP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hAnsi="Times New Roman" w:cs="Times New Roman"/>
        </w:rPr>
      </w:pPr>
      <w:r w:rsidRPr="00BF3964">
        <w:rPr>
          <w:rFonts w:ascii="Times New Roman" w:hAnsi="Times New Roman" w:cs="Times New Roman"/>
        </w:rPr>
        <w:t>Considerando que o CAU/MT através da Deliberação Plenária DPOMT nº 00478/2019 deliberou sobre a criação do escritório descentralizado, de acordo com o seu Regimento Interno, planejamento estratégico e disponibilidade financeira;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D070B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</w:t>
      </w:r>
    </w:p>
    <w:p w:rsidR="009C0D12" w:rsidRPr="00BF3964" w:rsidRDefault="009C0D12" w:rsidP="00D070B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DAS DISPOSIÇÕES PRELIMINARES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1° Esta Re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solução regulamenta a criação, 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instalação e o funcionamento d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>o Escritório Descentralizado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(ED)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no munícipio de Sinop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 o exercício das atividades de representação no âmbito dos Conselhos de Arquitetura e Urbanismo 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>do Estado de Mato Grosso.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2° Para os fins desta Resolução adotam-se as seguintes definições:</w:t>
      </w:r>
    </w:p>
    <w:p w:rsidR="00374D9F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I – Escritórios Descentralizados: são os espaços físicos instalados fora da sede do CAU/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incumbidos de exercer, de forma descentralizada, as atividades previstas no art. 24 da Lei n° 12.378, de 31 de dezembro de 2010;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II – Representações: são as atividades exercidas pelos agentes autorizados e lotados no local de instalação do Escritório Descentralizado.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027F2B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3° Compete aos CAU/MT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na forma da Lei n° 12.378, de 2010, e respeitadas as disposições desta 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Portaria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>, criar, instalar e dispor sobre o funcionamento, nas respectivas jurisdições, de escritórios descentralizados e representações, com o objetivo de aperfeiçoar e descentralizar o cumprimento das funções de orientação, disciplina e fiscalização do exercício da profissão de Arquitetura e Urbanismo.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027F2B" w:rsidRPr="00BF3964" w:rsidRDefault="009C0D12" w:rsidP="001D7928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Parágrafo único. Para a criação d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o escritório descentralizado no município de Sinop, </w:t>
      </w:r>
      <w:r w:rsidR="00165903" w:rsidRPr="00BF396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jurisdição  fica estabelecido 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as 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áreas da abrangência e de limites ge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og</w:t>
      </w:r>
      <w:r w:rsidR="00374D9F" w:rsidRPr="00BF3964">
        <w:rPr>
          <w:rFonts w:ascii="Times New Roman" w:eastAsia="Times New Roman" w:hAnsi="Times New Roman" w:cs="Times New Roman"/>
          <w:color w:val="000000"/>
          <w:lang w:eastAsia="pt-BR"/>
        </w:rPr>
        <w:t>ráficos da respectiva atuação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nos municípios do norte do Estado de Mato Grosso, a saber:   Nova Mutum, São José do Rio Claro, </w:t>
      </w:r>
      <w:proofErr w:type="spellStart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Tapurah</w:t>
      </w:r>
      <w:proofErr w:type="spellEnd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6E2C00">
        <w:rPr>
          <w:rFonts w:ascii="Times New Roman" w:eastAsia="Times New Roman" w:hAnsi="Times New Roman" w:cs="Times New Roman"/>
          <w:color w:val="000000"/>
          <w:lang w:eastAsia="pt-BR"/>
        </w:rPr>
        <w:t>Lucas do Rio Verde, Nova Ubiratã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, Brasnorte, Sorriso, Vera, Feliz Natal, J</w:t>
      </w:r>
      <w:r w:rsidR="005C69C6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uína, Porto dos Gaúchos, Sinop, </w:t>
      </w:r>
      <w:r w:rsidR="006E2C00">
        <w:rPr>
          <w:rFonts w:ascii="Times New Roman" w:eastAsia="Times New Roman" w:hAnsi="Times New Roman" w:cs="Times New Roman"/>
          <w:color w:val="000000"/>
          <w:lang w:eastAsia="pt-BR"/>
        </w:rPr>
        <w:t xml:space="preserve">Juara, Claudia, </w:t>
      </w:r>
      <w:proofErr w:type="spellStart"/>
      <w:r w:rsidR="006E2C00">
        <w:rPr>
          <w:rFonts w:ascii="Times New Roman" w:eastAsia="Times New Roman" w:hAnsi="Times New Roman" w:cs="Times New Roman"/>
          <w:color w:val="000000"/>
          <w:lang w:eastAsia="pt-BR"/>
        </w:rPr>
        <w:t>Itaú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ba</w:t>
      </w:r>
      <w:proofErr w:type="spellEnd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Marcelândia, Colíder, Aripuanã, </w:t>
      </w:r>
      <w:proofErr w:type="spellStart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Juruena</w:t>
      </w:r>
      <w:proofErr w:type="spellEnd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Nova Canaã do  Norte, Terra Nova do Norte, Cotriguaçu, Nova Monte Verde, Nova Guarita, Peixoto de Azevedo, </w:t>
      </w:r>
      <w:proofErr w:type="spellStart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Colniza</w:t>
      </w:r>
      <w:proofErr w:type="spellEnd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Nova Bandeirantes, </w:t>
      </w:r>
      <w:proofErr w:type="spellStart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Apiacás</w:t>
      </w:r>
      <w:proofErr w:type="spellEnd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6E2C00" w:rsidRPr="00BF3964">
        <w:rPr>
          <w:rFonts w:ascii="Times New Roman" w:eastAsia="Times New Roman" w:hAnsi="Times New Roman" w:cs="Times New Roman"/>
          <w:color w:val="000000"/>
          <w:lang w:eastAsia="pt-BR"/>
        </w:rPr>
        <w:t>Paranaíta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, A</w:t>
      </w:r>
      <w:r w:rsidR="005C69C6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lta Floresta, Carlinda, Matupá e 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Guarantã do Norte. </w:t>
      </w:r>
    </w:p>
    <w:p w:rsidR="009C0D12" w:rsidRPr="00BF3964" w:rsidRDefault="00027F2B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Art. 4° A sede do CAU/MT 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>fará o controle e a orienta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ção das atividades cometidas ao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escritório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descentralizado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no município de Sinop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 representações, podendo suspendê-las temporária ou permanentemente, em qualquer tempo, por decisão de seu Plenário.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027F2B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II</w:t>
      </w:r>
    </w:p>
    <w:p w:rsidR="009C0D12" w:rsidRPr="00BF3964" w:rsidRDefault="009C0D12" w:rsidP="00027F2B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 NATUREZA E DA ESTRUTURA DOS ESCRITÓRIOS DESCENTRALIZADOS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° O escritório descentralizado e a atividade de representação </w:t>
      </w:r>
      <w:proofErr w:type="gramStart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será</w:t>
      </w:r>
      <w:proofErr w:type="gramEnd"/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criado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instalado e organizado em sede física, sob a forma de órgãos da estrutura adminis</w:t>
      </w:r>
      <w:r w:rsidR="00027F2B" w:rsidRPr="00BF3964">
        <w:rPr>
          <w:rFonts w:ascii="Times New Roman" w:eastAsia="Times New Roman" w:hAnsi="Times New Roman" w:cs="Times New Roman"/>
          <w:color w:val="000000"/>
          <w:lang w:eastAsia="pt-BR"/>
        </w:rPr>
        <w:t>trativa e operacional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0E78B5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Art. 6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>°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 xml:space="preserve"> O escritório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 descentralizado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 xml:space="preserve"> terá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 como finalidade primordial e obrigatória o apoio às ações de fiscalização, respeitadas as disposições do ato de criação quanto às atividades e suas jurisdições.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Parágrafo único. Nos escritórios descentralizados somente serão exercidas atividades coeren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tes com a função legal dos CAU/MT</w:t>
      </w:r>
      <w:r w:rsidRPr="00BF3964">
        <w:rPr>
          <w:rFonts w:ascii="Times New Roman" w:eastAsia="Times New Roman" w:hAnsi="Times New Roman" w:cs="Times New Roman"/>
          <w:lang w:eastAsia="pt-BR"/>
        </w:rPr>
        <w:t>, cumprindo metas de gestão e eficiência, estabelecidas pelos planejamentos estratégicos do mesmo.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i/>
          <w:iCs/>
          <w:lang w:eastAsia="pt-BR"/>
        </w:rPr>
        <w:t> </w:t>
      </w:r>
    </w:p>
    <w:p w:rsidR="009C0D12" w:rsidRPr="00BF3964" w:rsidRDefault="000E78B5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Art. 7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° No escritório descentralizado 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será realizado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 atividades fiscalizatórias, administrativas e institucionais, direta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mente vinculadas à sede do CAU/MT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>, por meio das representações.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lastRenderedPageBreak/>
        <w:t>§ 1° As atividades de fiscalização e de administração nos escritórios descentralizados serão exercidas por empregados públicos efetivos do CAU/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lang w:eastAsia="pt-BR"/>
        </w:rPr>
        <w:t>, des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ignados pelo Presidente do CAU/MT</w:t>
      </w:r>
      <w:r w:rsidRPr="00BF3964">
        <w:rPr>
          <w:rFonts w:ascii="Times New Roman" w:eastAsia="Times New Roman" w:hAnsi="Times New Roman" w:cs="Times New Roman"/>
          <w:lang w:eastAsia="pt-BR"/>
        </w:rPr>
        <w:t>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§ 2° As atividades de representação institucional do escritório descentralizado serão exercidas por pessoa qualificada, mediante indicação do Presidente do CAU/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lang w:eastAsia="pt-BR"/>
        </w:rPr>
        <w:t xml:space="preserve"> e sujeita à homologação do respectivo Plenário.</w:t>
      </w:r>
    </w:p>
    <w:p w:rsidR="00027F2B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§ 3° As eventuais atividades de gerência de escritórios descentralizados poderão ser exercidas por empregados públicos efetivos ou de livre provimento e demissão.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 xml:space="preserve">Art. </w:t>
      </w:r>
      <w:r w:rsidR="000E78B5" w:rsidRPr="00BF3964">
        <w:rPr>
          <w:rFonts w:ascii="Times New Roman" w:eastAsia="Times New Roman" w:hAnsi="Times New Roman" w:cs="Times New Roman"/>
          <w:lang w:eastAsia="pt-BR"/>
        </w:rPr>
        <w:t>8</w:t>
      </w:r>
      <w:r w:rsidRPr="00BF3964">
        <w:rPr>
          <w:rFonts w:ascii="Times New Roman" w:eastAsia="Times New Roman" w:hAnsi="Times New Roman" w:cs="Times New Roman"/>
          <w:lang w:eastAsia="pt-BR"/>
        </w:rPr>
        <w:t>° O escritório descentralizado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 xml:space="preserve"> funcionará em espaço físico instalado</w:t>
      </w:r>
      <w:r w:rsidRPr="00BF3964">
        <w:rPr>
          <w:rFonts w:ascii="Times New Roman" w:eastAsia="Times New Roman" w:hAnsi="Times New Roman" w:cs="Times New Roman"/>
          <w:lang w:eastAsia="pt-BR"/>
        </w:rPr>
        <w:t xml:space="preserve"> de forma fixa.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Parágrafo único. Poderão ser realizadas ações fiscalizatórias e administrativas de forma itinerante, desde que efetuadas por empregados públicos efetivos do CAU/UF.</w:t>
      </w:r>
    </w:p>
    <w:p w:rsidR="00027F2B" w:rsidRPr="00BF3964" w:rsidRDefault="00027F2B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</w:p>
    <w:p w:rsidR="009C0D12" w:rsidRPr="00BF3964" w:rsidRDefault="000E78B5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Art. 9º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>. O escritório descentralizado</w:t>
      </w:r>
      <w:r w:rsidR="00027F2B" w:rsidRPr="00BF3964">
        <w:rPr>
          <w:rFonts w:ascii="Times New Roman" w:eastAsia="Times New Roman" w:hAnsi="Times New Roman" w:cs="Times New Roman"/>
          <w:lang w:eastAsia="pt-BR"/>
        </w:rPr>
        <w:t xml:space="preserve"> possuirá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 xml:space="preserve"> identidade visual, segundo o Manual de Identidade Visual do CAU, projetando visibilidade aos escritórios e reforçando a imagem institucional do CAU.</w:t>
      </w:r>
    </w:p>
    <w:p w:rsidR="005F2EA5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lang w:eastAsia="pt-BR"/>
        </w:rPr>
        <w:t> </w:t>
      </w:r>
    </w:p>
    <w:p w:rsidR="009C0D12" w:rsidRPr="00BF3964" w:rsidRDefault="009C0D12" w:rsidP="005F2EA5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III</w:t>
      </w:r>
    </w:p>
    <w:p w:rsidR="009C0D12" w:rsidRPr="00BF3964" w:rsidRDefault="00742155" w:rsidP="005F2EA5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DAS ATRIBUIÇÕES DO</w:t>
      </w:r>
      <w:r w:rsidR="009C0D12"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ESCRITÓRIO DESCENTRALIZADO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 São atribuições dos escritórios descentralizados: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apoiar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as atividades de fiscalização do exercício profissional a cargo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dentro dos limites das respectivas áreas de abrangência;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apoiar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as atividades de administração dos serviços a cargo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dentro dos limites das respectivas áreas de abrangência;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III – apoiar as atividades de representação institucional a cargo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dentro dos limites das respectivas áreas de abrangência;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IV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orientar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a sociedade e os profissionais quanto à regulamentação profissional;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V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observar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as orientaçõ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es provenientes da sede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em relação às atividades de fiscalização, administração e de representação institucional;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VI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encaminhar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relatório de suas atividades à sede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na periodicidade determinada pelos atos próprios do re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spectivo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5F2EA5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C0D12" w:rsidRPr="00BF3964" w:rsidRDefault="009C0D12" w:rsidP="005F2EA5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IV</w:t>
      </w:r>
    </w:p>
    <w:p w:rsidR="009C0D12" w:rsidRPr="00BF3964" w:rsidRDefault="009C0D12" w:rsidP="005F2EA5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DO FUNCIONAMENTO DO ESCRITÓRIO DESCENTRALIZADO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 As atividades de fiscalização e de administração do escritório descentralizado deverão ser exercidas por empregados públicos efetivos do CAU/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, designados pelo 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Presidente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742155" w:rsidRPr="00BF3964" w:rsidRDefault="000E78B5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12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. Serão lotados na 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>estrutura funcional de cada escritório descentralizado pelo menos três empre</w:t>
      </w:r>
      <w:r w:rsidR="005F2EA5" w:rsidRPr="00BF3964">
        <w:rPr>
          <w:rFonts w:ascii="Times New Roman" w:eastAsia="Times New Roman" w:hAnsi="Times New Roman" w:cs="Times New Roman"/>
          <w:lang w:eastAsia="pt-BR"/>
        </w:rPr>
        <w:t>gados públicos efetivos do CAU/MT</w:t>
      </w:r>
      <w:r w:rsidR="009C0D12" w:rsidRPr="00BF3964">
        <w:rPr>
          <w:rFonts w:ascii="Times New Roman" w:eastAsia="Times New Roman" w:hAnsi="Times New Roman" w:cs="Times New Roman"/>
          <w:lang w:eastAsia="pt-BR"/>
        </w:rPr>
        <w:t>, sendo um agente fiscal, um</w:t>
      </w:r>
      <w:r w:rsidR="00742155" w:rsidRPr="00BF3964">
        <w:rPr>
          <w:rFonts w:ascii="Times New Roman" w:eastAsia="Times New Roman" w:hAnsi="Times New Roman" w:cs="Times New Roman"/>
          <w:lang w:eastAsia="pt-BR"/>
        </w:rPr>
        <w:t xml:space="preserve"> empregado do atendimento</w:t>
      </w:r>
      <w:r w:rsidR="00D070B0" w:rsidRPr="00BF3964">
        <w:rPr>
          <w:rFonts w:ascii="Times New Roman" w:eastAsia="Times New Roman" w:hAnsi="Times New Roman" w:cs="Times New Roman"/>
          <w:lang w:eastAsia="pt-BR"/>
        </w:rPr>
        <w:t xml:space="preserve"> e um empregado do </w:t>
      </w:r>
      <w:r w:rsidR="00742155" w:rsidRPr="00BF3964">
        <w:rPr>
          <w:rFonts w:ascii="Times New Roman" w:eastAsia="Times New Roman" w:hAnsi="Times New Roman" w:cs="Times New Roman"/>
          <w:lang w:eastAsia="pt-BR"/>
        </w:rPr>
        <w:t>administrativo.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§ 1° Poderá compor a estrutura funcional dos escritórios descentralizados um gerente de escritório descentralizado.</w:t>
      </w:r>
    </w:p>
    <w:p w:rsidR="001D7928" w:rsidRPr="00BF3964" w:rsidRDefault="001D7928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 § </w:t>
      </w:r>
      <w:r w:rsidR="001D7928" w:rsidRPr="00BF3964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° A quantidade de pessoas a serviço de cada escritório descentr</w:t>
      </w:r>
      <w:r w:rsidR="005F2EA5" w:rsidRPr="00BF3964">
        <w:rPr>
          <w:rFonts w:ascii="Times New Roman" w:eastAsia="Times New Roman" w:hAnsi="Times New Roman" w:cs="Times New Roman"/>
          <w:color w:val="000000"/>
          <w:lang w:eastAsia="pt-BR"/>
        </w:rPr>
        <w:t>alizado será definida pelo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de acordo com as disponibilidades financeiras e as necessidades de operação do respectivo escritório.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D070B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V</w:t>
      </w:r>
    </w:p>
    <w:p w:rsidR="009C0D12" w:rsidRPr="00BF3964" w:rsidRDefault="009C0D12" w:rsidP="00D070B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DAS ATRIBUIÇÕES DO CARGO DE GERENTE DE ESCRITÓRIO DESCENTRALIZADO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 O gerente de escritório descentralizado terá por atribuição orientar e coordenar todas as atividades do escritório descentralizado, competindo-lhe: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representar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o escritório descentralizado na área sob sua jurisdição, em conformidade com as metas e objetivos a serem alcançados;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II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orientar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coordenar e supervisionar as atividades fiscalizatórias, administrativas e institucionais do escritório descentralizado;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III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– propor à presidência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o estabelecimento de normas e critérios técnicos que assegurem maior eficácia aos serviços do escritório descentralizado; e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IV – </w:t>
      </w:r>
      <w:proofErr w:type="gramStart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apresentar</w:t>
      </w:r>
      <w:proofErr w:type="gramEnd"/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relatórios das atividades desenvolvidas pelo escritório descentralizado na forma do art. 11, inciso VI desta Resolução.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§ 1° Um mesmo empregado público do CAU/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, investido da função de gerente de escritório descentralizado, poderá coordenar as atividades de mais de um escritório descentralizado.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§ 2° A designação do gerente de escritório descentralizado não poderá recair em profissionais que, na respectiva gestão, tenham sido eleitos para cargo de conselheiros estaduais ou federais.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D070B0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§ 3° Nos casos em que, na e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strutura organizacional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não houver os cargos de gerente de escritório descentralizado, as atividades correspondentes a esse cargo serão exercidas pelo empregado público do CAU/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MT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designado pela Presidência</w:t>
      </w:r>
      <w:r w:rsidR="007E0534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do CAU/MT.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1D7928" w:rsidRPr="00BF3964" w:rsidRDefault="001D7928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FFFFFF" w:themeColor="background1"/>
          <w:lang w:eastAsia="pt-BR"/>
        </w:rPr>
      </w:pPr>
    </w:p>
    <w:p w:rsidR="00D070B0" w:rsidRPr="00BF3964" w:rsidRDefault="00D070B0" w:rsidP="00D070B0">
      <w:pPr>
        <w:pStyle w:val="NormalWeb"/>
        <w:spacing w:before="75" w:beforeAutospacing="0" w:after="75" w:afterAutospacing="0" w:line="312" w:lineRule="atLeast"/>
        <w:jc w:val="center"/>
        <w:rPr>
          <w:color w:val="000000"/>
          <w:sz w:val="22"/>
          <w:szCs w:val="22"/>
        </w:rPr>
      </w:pPr>
      <w:r w:rsidRPr="00BF3964">
        <w:rPr>
          <w:rStyle w:val="Forte"/>
          <w:color w:val="000000"/>
          <w:sz w:val="22"/>
          <w:szCs w:val="22"/>
        </w:rPr>
        <w:t>CAPÍTULO VI</w:t>
      </w:r>
    </w:p>
    <w:p w:rsidR="00D070B0" w:rsidRPr="00BF3964" w:rsidRDefault="00D070B0" w:rsidP="00D070B0">
      <w:pPr>
        <w:pStyle w:val="NormalWeb"/>
        <w:spacing w:before="75" w:beforeAutospacing="0" w:after="75" w:afterAutospacing="0" w:line="312" w:lineRule="atLeast"/>
        <w:jc w:val="center"/>
        <w:rPr>
          <w:color w:val="000000"/>
          <w:sz w:val="22"/>
          <w:szCs w:val="22"/>
        </w:rPr>
      </w:pPr>
      <w:r w:rsidRPr="00BF3964">
        <w:rPr>
          <w:rStyle w:val="Forte"/>
          <w:color w:val="000000"/>
          <w:sz w:val="22"/>
          <w:szCs w:val="22"/>
        </w:rPr>
        <w:t>DISPOSIÇÕES GERAIS</w:t>
      </w:r>
    </w:p>
    <w:p w:rsidR="00D070B0" w:rsidRPr="00BF3964" w:rsidRDefault="00D070B0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FFFFFF" w:themeColor="background1"/>
          <w:lang w:eastAsia="pt-BR"/>
        </w:rPr>
      </w:pP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. Fica vedada a criação, para os fins de exercício de forma descentralizada das funções de que trata o art. 24 da Lei n° 12.378, de 2010, com quaisquer outras denominações ou funções diversas das definidas nesta </w:t>
      </w:r>
      <w:r w:rsidR="00742155" w:rsidRPr="00BF3964">
        <w:rPr>
          <w:rFonts w:ascii="Times New Roman" w:eastAsia="Times New Roman" w:hAnsi="Times New Roman" w:cs="Times New Roman"/>
          <w:color w:val="000000"/>
          <w:lang w:eastAsia="pt-BR"/>
        </w:rPr>
        <w:t>Resolução, fora da sede do CAU/MT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Art. 1</w:t>
      </w:r>
      <w:r w:rsidR="000E78B5" w:rsidRPr="00BF396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. Esta Resolução entrará em vigor na data de sua publicação.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975CB2" w:rsidP="00BF3964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Cuiabá</w:t>
      </w:r>
      <w:r w:rsidR="00BF3964" w:rsidRPr="00BF3964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MT, 1</w:t>
      </w:r>
      <w:r w:rsidR="00A1593C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bookmarkStart w:id="0" w:name="_GoBack"/>
      <w:bookmarkEnd w:id="0"/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junho</w:t>
      </w:r>
      <w:r w:rsidR="00D070B0" w:rsidRPr="00BF3964">
        <w:rPr>
          <w:rFonts w:ascii="Times New Roman" w:eastAsia="Times New Roman" w:hAnsi="Times New Roman" w:cs="Times New Roman"/>
          <w:color w:val="000000"/>
          <w:lang w:eastAsia="pt-BR"/>
        </w:rPr>
        <w:t xml:space="preserve"> de 2019</w:t>
      </w:r>
      <w:r w:rsidR="009C0D12" w:rsidRPr="00BF396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BF3964" w:rsidRPr="00BF3964" w:rsidRDefault="00BF3964" w:rsidP="00BF3964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BF3964" w:rsidRDefault="00D070B0" w:rsidP="00D070B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ANDRÉ NOR</w:t>
      </w:r>
    </w:p>
    <w:p w:rsidR="009C0D12" w:rsidRPr="00BF3964" w:rsidRDefault="00D070B0" w:rsidP="00D070B0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Presidente do CAU/MT</w:t>
      </w:r>
    </w:p>
    <w:p w:rsidR="009C0D12" w:rsidRPr="00BF3964" w:rsidRDefault="009C0D12" w:rsidP="009C0D1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F396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451622" w:rsidRPr="00BF3964" w:rsidRDefault="00451622" w:rsidP="009C0D12">
      <w:pPr>
        <w:jc w:val="both"/>
        <w:rPr>
          <w:rFonts w:ascii="Times New Roman" w:hAnsi="Times New Roman" w:cs="Times New Roman"/>
          <w:color w:val="FF0000"/>
        </w:rPr>
      </w:pPr>
    </w:p>
    <w:sectPr w:rsidR="00451622" w:rsidRPr="00BF396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64" w:rsidRDefault="00BF3964" w:rsidP="00BF3964">
      <w:pPr>
        <w:spacing w:after="0" w:line="240" w:lineRule="auto"/>
      </w:pPr>
      <w:r>
        <w:separator/>
      </w:r>
    </w:p>
  </w:endnote>
  <w:endnote w:type="continuationSeparator" w:id="0">
    <w:p w:rsidR="00BF3964" w:rsidRDefault="00BF3964" w:rsidP="00BF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64" w:rsidRDefault="00BF3964">
    <w:pPr>
      <w:pStyle w:val="Rodap"/>
    </w:pPr>
    <w:r>
      <w:rPr>
        <w:noProof/>
        <w:lang w:eastAsia="pt-BR"/>
      </w:rPr>
      <w:drawing>
        <wp:inline distT="0" distB="0" distL="0" distR="0">
          <wp:extent cx="5400040" cy="5200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64" w:rsidRDefault="00BF3964" w:rsidP="00BF3964">
      <w:pPr>
        <w:spacing w:after="0" w:line="240" w:lineRule="auto"/>
      </w:pPr>
      <w:r>
        <w:separator/>
      </w:r>
    </w:p>
  </w:footnote>
  <w:footnote w:type="continuationSeparator" w:id="0">
    <w:p w:rsidR="00BF3964" w:rsidRDefault="00BF3964" w:rsidP="00BF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64" w:rsidRDefault="00BF3964">
    <w:pPr>
      <w:pStyle w:val="Cabealho"/>
    </w:pPr>
    <w:r>
      <w:rPr>
        <w:noProof/>
        <w:lang w:eastAsia="pt-BR"/>
      </w:rPr>
      <w:drawing>
        <wp:inline distT="0" distB="0" distL="0" distR="0">
          <wp:extent cx="5400040" cy="591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12"/>
    <w:rsid w:val="00027F2B"/>
    <w:rsid w:val="000E78B5"/>
    <w:rsid w:val="00165903"/>
    <w:rsid w:val="001B3DD1"/>
    <w:rsid w:val="001D7928"/>
    <w:rsid w:val="0037251C"/>
    <w:rsid w:val="00374D9F"/>
    <w:rsid w:val="00451622"/>
    <w:rsid w:val="005C69C6"/>
    <w:rsid w:val="005F2EA5"/>
    <w:rsid w:val="006E2C00"/>
    <w:rsid w:val="00742155"/>
    <w:rsid w:val="007E0534"/>
    <w:rsid w:val="008F56EB"/>
    <w:rsid w:val="00975CB2"/>
    <w:rsid w:val="009C0D12"/>
    <w:rsid w:val="00A1593C"/>
    <w:rsid w:val="00B479A4"/>
    <w:rsid w:val="00BF3964"/>
    <w:rsid w:val="00D070B0"/>
    <w:rsid w:val="00F228A1"/>
    <w:rsid w:val="00F36206"/>
    <w:rsid w:val="00F64F45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B44D0"/>
  <w15:docId w15:val="{2FF22645-4563-4DE9-A739-B9037B5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0D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0D1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0D1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C0D1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0B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F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964"/>
  </w:style>
  <w:style w:type="paragraph" w:styleId="Rodap">
    <w:name w:val="footer"/>
    <w:basedOn w:val="Normal"/>
    <w:link w:val="RodapChar"/>
    <w:uiPriority w:val="99"/>
    <w:unhideWhenUsed/>
    <w:rsid w:val="00BF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1385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4</cp:revision>
  <cp:lastPrinted>2019-06-11T19:06:00Z</cp:lastPrinted>
  <dcterms:created xsi:type="dcterms:W3CDTF">2019-06-11T19:07:00Z</dcterms:created>
  <dcterms:modified xsi:type="dcterms:W3CDTF">2019-06-12T21:36:00Z</dcterms:modified>
</cp:coreProperties>
</file>